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BB4" w:rsidRDefault="00624BB4" w:rsidP="003F097E">
      <w:pPr>
        <w:pStyle w:val="BodyText"/>
        <w:jc w:val="center"/>
      </w:pPr>
      <w:bookmarkStart w:id="0" w:name="_GoBack"/>
      <w:bookmarkEnd w:id="0"/>
      <w:r>
        <w:rPr>
          <w:noProof/>
          <w:lang w:val="en-IE" w:eastAsia="en-IE"/>
        </w:rPr>
        <w:drawing>
          <wp:inline distT="0" distB="0" distL="0" distR="0">
            <wp:extent cx="4314825" cy="1800225"/>
            <wp:effectExtent l="19050" t="0" r="9525" b="0"/>
            <wp:docPr id="18" name="Picture 1" descr="C:\Users\bfinn\AppData\Local\Microsoft\Windows\Temporary Internet Files\Content.Outlook\M9UY0AMR\CBI-Master_cmyk-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finn\AppData\Local\Microsoft\Windows\Temporary Internet Files\Content.Outlook\M9UY0AMR\CBI-Master_cmyk-large.jpg"/>
                    <pic:cNvPicPr>
                      <a:picLocks noChangeAspect="1" noChangeArrowheads="1"/>
                    </pic:cNvPicPr>
                  </pic:nvPicPr>
                  <pic:blipFill>
                    <a:blip r:embed="rId13"/>
                    <a:srcRect/>
                    <a:stretch>
                      <a:fillRect/>
                    </a:stretch>
                  </pic:blipFill>
                  <pic:spPr bwMode="auto">
                    <a:xfrm>
                      <a:off x="0" y="0"/>
                      <a:ext cx="4314825" cy="1800225"/>
                    </a:xfrm>
                    <a:prstGeom prst="rect">
                      <a:avLst/>
                    </a:prstGeom>
                    <a:noFill/>
                    <a:ln w="9525">
                      <a:noFill/>
                      <a:miter lim="800000"/>
                      <a:headEnd/>
                      <a:tailEnd/>
                    </a:ln>
                  </pic:spPr>
                </pic:pic>
              </a:graphicData>
            </a:graphic>
          </wp:inline>
        </w:drawing>
      </w:r>
    </w:p>
    <w:p w:rsidR="00C6786D" w:rsidRDefault="00C6786D">
      <w:pPr>
        <w:rPr>
          <w:b/>
          <w:bCs/>
        </w:rPr>
      </w:pPr>
    </w:p>
    <w:p w:rsidR="007624D4" w:rsidRDefault="000D232C">
      <w:r w:rsidRPr="000D232C">
        <w:rPr>
          <w:b/>
          <w:bCs/>
        </w:rPr>
        <w:t>Notification</w:t>
      </w:r>
      <w:r w:rsidR="004A7211">
        <w:rPr>
          <w:b/>
          <w:bCs/>
        </w:rPr>
        <w:t xml:space="preserve"> </w:t>
      </w:r>
      <w:r w:rsidRPr="000D232C">
        <w:rPr>
          <w:b/>
          <w:bCs/>
        </w:rPr>
        <w:t>form for exercising the freedom to provide services</w:t>
      </w:r>
    </w:p>
    <w:p w:rsidR="00624BB4" w:rsidRDefault="00624BB4"/>
    <w:p w:rsidR="00C6786D" w:rsidRDefault="00C6786D">
      <w:r w:rsidRPr="00C6786D">
        <w:rPr>
          <w:rFonts w:ascii="Calibri" w:eastAsia="Calibri" w:hAnsi="Calibri"/>
          <w:i/>
          <w:iCs/>
          <w:sz w:val="22"/>
          <w:szCs w:val="22"/>
          <w:lang w:val="en-IE"/>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4" w:history="1">
        <w:r w:rsidRPr="00C6786D">
          <w:rPr>
            <w:rFonts w:ascii="Calibri" w:eastAsia="Calibri" w:hAnsi="Calibri"/>
            <w:i/>
            <w:iCs/>
            <w:color w:val="0563C1"/>
            <w:sz w:val="22"/>
            <w:szCs w:val="22"/>
            <w:u w:val="single"/>
            <w:lang w:val="en-US"/>
          </w:rPr>
          <w:t>dataprotection@centralbank.ie</w:t>
        </w:r>
      </w:hyperlink>
      <w:r w:rsidRPr="00C6786D">
        <w:rPr>
          <w:rFonts w:ascii="Calibri" w:eastAsia="Calibri" w:hAnsi="Calibri"/>
          <w:i/>
          <w:iCs/>
          <w:sz w:val="22"/>
          <w:szCs w:val="22"/>
          <w:lang w:val="en-US"/>
        </w:rPr>
        <w:t xml:space="preserve">. A copy of the Central Bank’s Data Protection Notice is available at </w:t>
      </w:r>
      <w:hyperlink r:id="rId15" w:history="1">
        <w:r w:rsidRPr="00C6786D">
          <w:rPr>
            <w:rFonts w:ascii="Calibri" w:eastAsia="Calibri" w:hAnsi="Calibri"/>
            <w:i/>
            <w:iCs/>
            <w:color w:val="0563C1"/>
            <w:sz w:val="22"/>
            <w:szCs w:val="22"/>
            <w:u w:val="single"/>
            <w:lang w:val="en-US"/>
          </w:rPr>
          <w:t>www.centralbank.ie/fns/privacy-statement</w:t>
        </w:r>
      </w:hyperlink>
      <w:r w:rsidRPr="00C6786D">
        <w:rPr>
          <w:rFonts w:ascii="Calibri" w:eastAsia="Calibri" w:hAnsi="Calibri"/>
          <w:i/>
          <w:iCs/>
          <w:sz w:val="22"/>
          <w:szCs w:val="22"/>
          <w:lang w:val="en-US"/>
        </w:rPr>
        <w:t>.</w:t>
      </w:r>
    </w:p>
    <w:p w:rsidR="00624BB4" w:rsidRDefault="00624BB4"/>
    <w:p w:rsidR="00C6786D" w:rsidRDefault="00C678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4012"/>
        <w:gridCol w:w="3758"/>
      </w:tblGrid>
      <w:tr w:rsidR="007624D4" w:rsidRPr="004A7211" w:rsidTr="004A7211">
        <w:tc>
          <w:tcPr>
            <w:tcW w:w="533" w:type="dxa"/>
          </w:tcPr>
          <w:p w:rsidR="007624D4" w:rsidRPr="004A7211" w:rsidRDefault="00F51FAA" w:rsidP="003B2678">
            <w:pPr>
              <w:spacing w:line="276" w:lineRule="auto"/>
            </w:pPr>
            <w:r>
              <w:t>1</w:t>
            </w:r>
          </w:p>
        </w:tc>
        <w:tc>
          <w:tcPr>
            <w:tcW w:w="4228" w:type="dxa"/>
          </w:tcPr>
          <w:p w:rsidR="000F0B3C" w:rsidRPr="004A7211" w:rsidRDefault="000D232C" w:rsidP="003B2678">
            <w:pPr>
              <w:spacing w:line="276" w:lineRule="auto"/>
            </w:pPr>
            <w:r w:rsidRPr="004A7211">
              <w:t>Host Member State</w:t>
            </w:r>
          </w:p>
        </w:tc>
        <w:tc>
          <w:tcPr>
            <w:tcW w:w="3761" w:type="dxa"/>
          </w:tcPr>
          <w:p w:rsidR="00E15AE9" w:rsidRDefault="00E15AE9" w:rsidP="003B2678">
            <w:pPr>
              <w:spacing w:line="276" w:lineRule="auto"/>
            </w:pPr>
          </w:p>
          <w:p w:rsidR="003B2678" w:rsidRPr="004A7211" w:rsidRDefault="003B2678" w:rsidP="003B2678">
            <w:pPr>
              <w:spacing w:line="276" w:lineRule="auto"/>
            </w:pPr>
          </w:p>
        </w:tc>
      </w:tr>
      <w:tr w:rsidR="000D232C" w:rsidRPr="004A7211" w:rsidTr="004A7211">
        <w:tc>
          <w:tcPr>
            <w:tcW w:w="533" w:type="dxa"/>
          </w:tcPr>
          <w:p w:rsidR="000D232C" w:rsidRPr="004A7211" w:rsidRDefault="00BD2E43" w:rsidP="003B2678">
            <w:pPr>
              <w:spacing w:line="276" w:lineRule="auto"/>
            </w:pPr>
            <w:r>
              <w:t>2</w:t>
            </w:r>
          </w:p>
        </w:tc>
        <w:tc>
          <w:tcPr>
            <w:tcW w:w="4228" w:type="dxa"/>
          </w:tcPr>
          <w:p w:rsidR="000D232C" w:rsidRPr="004A7211" w:rsidRDefault="000D232C" w:rsidP="003B2678">
            <w:pPr>
              <w:spacing w:line="276" w:lineRule="auto"/>
            </w:pPr>
            <w:r w:rsidRPr="004A7211">
              <w:t xml:space="preserve">Type of notification </w:t>
            </w:r>
          </w:p>
        </w:tc>
        <w:tc>
          <w:tcPr>
            <w:tcW w:w="3761" w:type="dxa"/>
          </w:tcPr>
          <w:p w:rsidR="000D232C" w:rsidRDefault="000D232C" w:rsidP="003B2678">
            <w:pPr>
              <w:pStyle w:val="Default"/>
              <w:spacing w:line="276" w:lineRule="auto"/>
              <w:rPr>
                <w:rFonts w:ascii="Times New Roman" w:hAnsi="Times New Roman" w:cs="Times New Roman"/>
              </w:rPr>
            </w:pPr>
            <w:r w:rsidRPr="004A7211">
              <w:rPr>
                <w:rFonts w:ascii="Times New Roman" w:hAnsi="Times New Roman" w:cs="Times New Roman"/>
                <w:lang w:val="en-GB"/>
              </w:rPr>
              <w:sym w:font="Symbol" w:char="F07F"/>
            </w:r>
            <w:r w:rsidRPr="004A7211">
              <w:rPr>
                <w:rFonts w:ascii="Times New Roman" w:hAnsi="Times New Roman" w:cs="Times New Roman"/>
                <w:lang w:val="en-GB"/>
              </w:rPr>
              <w:t xml:space="preserve"> </w:t>
            </w:r>
            <w:r w:rsidRPr="004A7211">
              <w:rPr>
                <w:rFonts w:ascii="Times New Roman" w:hAnsi="Times New Roman" w:cs="Times New Roman"/>
              </w:rPr>
              <w:t xml:space="preserve">First notification </w:t>
            </w:r>
          </w:p>
          <w:p w:rsidR="003B2678" w:rsidRPr="004A7211" w:rsidRDefault="003B2678" w:rsidP="003B2678">
            <w:pPr>
              <w:pStyle w:val="Default"/>
              <w:spacing w:line="276" w:lineRule="auto"/>
              <w:rPr>
                <w:rFonts w:ascii="Times New Roman" w:hAnsi="Times New Roman" w:cs="Times New Roman"/>
              </w:rPr>
            </w:pPr>
          </w:p>
          <w:p w:rsidR="000D232C" w:rsidRPr="004A7211" w:rsidRDefault="000D232C" w:rsidP="003B2678">
            <w:pPr>
              <w:pStyle w:val="Default"/>
              <w:spacing w:line="276" w:lineRule="auto"/>
              <w:rPr>
                <w:rFonts w:ascii="Times New Roman" w:hAnsi="Times New Roman" w:cs="Times New Roman"/>
              </w:rPr>
            </w:pPr>
            <w:r w:rsidRPr="004A7211">
              <w:rPr>
                <w:rFonts w:ascii="Times New Roman" w:hAnsi="Times New Roman" w:cs="Times New Roman"/>
                <w:lang w:val="en-GB"/>
              </w:rPr>
              <w:sym w:font="Symbol" w:char="F07F"/>
            </w:r>
            <w:r w:rsidRPr="004A7211">
              <w:rPr>
                <w:rFonts w:ascii="Times New Roman" w:hAnsi="Times New Roman" w:cs="Times New Roman"/>
                <w:lang w:val="en-GB"/>
              </w:rPr>
              <w:t xml:space="preserve"> </w:t>
            </w:r>
            <w:r w:rsidRPr="004A7211">
              <w:rPr>
                <w:rFonts w:ascii="Times New Roman" w:hAnsi="Times New Roman" w:cs="Times New Roman"/>
              </w:rPr>
              <w:t xml:space="preserve">Change to previous notification </w:t>
            </w:r>
          </w:p>
        </w:tc>
      </w:tr>
      <w:tr w:rsidR="000D232C" w:rsidRPr="004A7211" w:rsidTr="004A7211">
        <w:tc>
          <w:tcPr>
            <w:tcW w:w="533" w:type="dxa"/>
          </w:tcPr>
          <w:p w:rsidR="000D232C" w:rsidRPr="004A7211" w:rsidRDefault="00BD2E43" w:rsidP="003B2678">
            <w:pPr>
              <w:spacing w:line="276" w:lineRule="auto"/>
            </w:pPr>
            <w:r>
              <w:t>3</w:t>
            </w:r>
          </w:p>
        </w:tc>
        <w:tc>
          <w:tcPr>
            <w:tcW w:w="4228" w:type="dxa"/>
          </w:tcPr>
          <w:p w:rsidR="000D232C" w:rsidRPr="004A7211" w:rsidRDefault="000D232C" w:rsidP="00DA66A1">
            <w:pPr>
              <w:spacing w:line="276" w:lineRule="auto"/>
            </w:pPr>
            <w:r w:rsidRPr="004A7211">
              <w:t xml:space="preserve">Name of </w:t>
            </w:r>
            <w:r w:rsidR="00F51FAA">
              <w:t xml:space="preserve">mortgage </w:t>
            </w:r>
            <w:r w:rsidRPr="004A7211">
              <w:t>credit intermediary</w:t>
            </w:r>
          </w:p>
        </w:tc>
        <w:tc>
          <w:tcPr>
            <w:tcW w:w="3761" w:type="dxa"/>
          </w:tcPr>
          <w:p w:rsidR="003B2678" w:rsidRDefault="003B2678" w:rsidP="003B2678">
            <w:pPr>
              <w:spacing w:line="276" w:lineRule="auto"/>
            </w:pPr>
          </w:p>
          <w:p w:rsidR="003B2678" w:rsidRPr="004A7211" w:rsidRDefault="003B2678" w:rsidP="003B2678">
            <w:pPr>
              <w:spacing w:line="276" w:lineRule="auto"/>
            </w:pPr>
          </w:p>
        </w:tc>
      </w:tr>
      <w:tr w:rsidR="000D232C" w:rsidRPr="004A7211" w:rsidTr="004A7211">
        <w:trPr>
          <w:trHeight w:val="398"/>
        </w:trPr>
        <w:tc>
          <w:tcPr>
            <w:tcW w:w="533" w:type="dxa"/>
          </w:tcPr>
          <w:p w:rsidR="000D232C" w:rsidRPr="004A7211" w:rsidRDefault="00BD2E43" w:rsidP="003B2678">
            <w:pPr>
              <w:spacing w:line="276" w:lineRule="auto"/>
            </w:pPr>
            <w:r>
              <w:t>4</w:t>
            </w:r>
          </w:p>
        </w:tc>
        <w:tc>
          <w:tcPr>
            <w:tcW w:w="4228" w:type="dxa"/>
          </w:tcPr>
          <w:p w:rsidR="000D232C" w:rsidRPr="004A7211" w:rsidRDefault="000D232C" w:rsidP="003B2678">
            <w:pPr>
              <w:pStyle w:val="Default"/>
              <w:spacing w:line="276" w:lineRule="auto"/>
              <w:rPr>
                <w:rFonts w:ascii="Times New Roman" w:hAnsi="Times New Roman" w:cs="Times New Roman"/>
              </w:rPr>
            </w:pPr>
            <w:r w:rsidRPr="004A7211">
              <w:rPr>
                <w:rFonts w:ascii="Times New Roman" w:hAnsi="Times New Roman" w:cs="Times New Roman"/>
              </w:rPr>
              <w:t xml:space="preserve">Date of birth in case of natural person </w:t>
            </w:r>
          </w:p>
        </w:tc>
        <w:tc>
          <w:tcPr>
            <w:tcW w:w="3761" w:type="dxa"/>
          </w:tcPr>
          <w:p w:rsidR="00F17AF4" w:rsidRPr="004A7211" w:rsidRDefault="000D232C" w:rsidP="003B2678">
            <w:pPr>
              <w:pStyle w:val="Default"/>
              <w:spacing w:line="276" w:lineRule="auto"/>
              <w:rPr>
                <w:rFonts w:ascii="Times New Roman" w:hAnsi="Times New Roman" w:cs="Times New Roman"/>
              </w:rPr>
            </w:pPr>
            <w:r w:rsidRPr="004A7211">
              <w:rPr>
                <w:rFonts w:ascii="Times New Roman" w:hAnsi="Times New Roman" w:cs="Times New Roman"/>
              </w:rPr>
              <w:t xml:space="preserve">DD/MM/YYYYY </w:t>
            </w:r>
          </w:p>
        </w:tc>
      </w:tr>
      <w:tr w:rsidR="000D232C" w:rsidRPr="004A7211" w:rsidTr="004A7211">
        <w:tc>
          <w:tcPr>
            <w:tcW w:w="533" w:type="dxa"/>
          </w:tcPr>
          <w:p w:rsidR="000D232C" w:rsidRPr="004A7211" w:rsidRDefault="00BD2E43" w:rsidP="003B2678">
            <w:pPr>
              <w:spacing w:line="276" w:lineRule="auto"/>
            </w:pPr>
            <w:r>
              <w:t>5</w:t>
            </w:r>
          </w:p>
        </w:tc>
        <w:tc>
          <w:tcPr>
            <w:tcW w:w="4228" w:type="dxa"/>
          </w:tcPr>
          <w:p w:rsidR="000D232C" w:rsidRPr="004A7211" w:rsidRDefault="000D232C" w:rsidP="003B2678">
            <w:pPr>
              <w:spacing w:line="276" w:lineRule="auto"/>
            </w:pPr>
            <w:r w:rsidRPr="004A7211">
              <w:t>Home State registration number</w:t>
            </w:r>
          </w:p>
        </w:tc>
        <w:tc>
          <w:tcPr>
            <w:tcW w:w="3761" w:type="dxa"/>
          </w:tcPr>
          <w:p w:rsidR="003B2678" w:rsidRPr="004A7211" w:rsidRDefault="003B2678" w:rsidP="003B2678">
            <w:pPr>
              <w:spacing w:line="276" w:lineRule="auto"/>
            </w:pPr>
          </w:p>
        </w:tc>
      </w:tr>
      <w:tr w:rsidR="000D232C" w:rsidRPr="004A7211" w:rsidTr="004A7211">
        <w:trPr>
          <w:trHeight w:val="555"/>
        </w:trPr>
        <w:tc>
          <w:tcPr>
            <w:tcW w:w="533" w:type="dxa"/>
          </w:tcPr>
          <w:p w:rsidR="000D232C" w:rsidRPr="004A7211" w:rsidRDefault="00BD2E43" w:rsidP="003B2678">
            <w:pPr>
              <w:spacing w:line="276" w:lineRule="auto"/>
            </w:pPr>
            <w:r>
              <w:t>6</w:t>
            </w:r>
          </w:p>
        </w:tc>
        <w:tc>
          <w:tcPr>
            <w:tcW w:w="4228" w:type="dxa"/>
          </w:tcPr>
          <w:p w:rsidR="000D232C" w:rsidRPr="004A7211" w:rsidRDefault="000D232C" w:rsidP="003B2678">
            <w:pPr>
              <w:spacing w:line="276" w:lineRule="auto"/>
            </w:pPr>
            <w:r w:rsidRPr="004A7211">
              <w:t>Head office address</w:t>
            </w:r>
          </w:p>
        </w:tc>
        <w:tc>
          <w:tcPr>
            <w:tcW w:w="3761" w:type="dxa"/>
          </w:tcPr>
          <w:p w:rsidR="000D232C" w:rsidRDefault="000D232C" w:rsidP="003B2678">
            <w:pPr>
              <w:spacing w:line="276" w:lineRule="auto"/>
            </w:pPr>
          </w:p>
          <w:p w:rsidR="003B2678" w:rsidRDefault="003B2678" w:rsidP="003B2678">
            <w:pPr>
              <w:spacing w:line="276" w:lineRule="auto"/>
            </w:pPr>
          </w:p>
          <w:p w:rsidR="003B2678" w:rsidRPr="004A7211" w:rsidRDefault="003B2678" w:rsidP="003B2678">
            <w:pPr>
              <w:spacing w:line="276" w:lineRule="auto"/>
            </w:pPr>
          </w:p>
        </w:tc>
      </w:tr>
      <w:tr w:rsidR="000D232C" w:rsidRPr="004A7211" w:rsidTr="004A7211">
        <w:tc>
          <w:tcPr>
            <w:tcW w:w="533" w:type="dxa"/>
          </w:tcPr>
          <w:p w:rsidR="000D232C" w:rsidRPr="004A7211" w:rsidRDefault="00BD2E43" w:rsidP="003B2678">
            <w:pPr>
              <w:spacing w:line="276" w:lineRule="auto"/>
            </w:pPr>
            <w:r>
              <w:t>7</w:t>
            </w:r>
          </w:p>
        </w:tc>
        <w:tc>
          <w:tcPr>
            <w:tcW w:w="4228" w:type="dxa"/>
          </w:tcPr>
          <w:p w:rsidR="000D232C" w:rsidRPr="004A7211" w:rsidRDefault="000D232C" w:rsidP="003B2678">
            <w:pPr>
              <w:spacing w:line="276" w:lineRule="auto"/>
            </w:pPr>
            <w:r w:rsidRPr="004A7211">
              <w:t>Email</w:t>
            </w:r>
          </w:p>
        </w:tc>
        <w:tc>
          <w:tcPr>
            <w:tcW w:w="3761" w:type="dxa"/>
          </w:tcPr>
          <w:p w:rsidR="003B2678" w:rsidRPr="004A7211" w:rsidRDefault="003B2678" w:rsidP="003B2678">
            <w:pPr>
              <w:spacing w:line="276" w:lineRule="auto"/>
            </w:pPr>
          </w:p>
        </w:tc>
      </w:tr>
      <w:tr w:rsidR="000D232C" w:rsidRPr="004A7211" w:rsidTr="004A7211">
        <w:tc>
          <w:tcPr>
            <w:tcW w:w="533" w:type="dxa"/>
          </w:tcPr>
          <w:p w:rsidR="000D232C" w:rsidRPr="004A7211" w:rsidRDefault="00BD2E43" w:rsidP="003B2678">
            <w:pPr>
              <w:spacing w:line="276" w:lineRule="auto"/>
            </w:pPr>
            <w:r>
              <w:t>8</w:t>
            </w:r>
          </w:p>
        </w:tc>
        <w:tc>
          <w:tcPr>
            <w:tcW w:w="4228" w:type="dxa"/>
          </w:tcPr>
          <w:p w:rsidR="000D232C" w:rsidRPr="004A7211" w:rsidRDefault="000D232C" w:rsidP="003B2678">
            <w:pPr>
              <w:spacing w:line="276" w:lineRule="auto"/>
            </w:pPr>
            <w:r w:rsidRPr="004A7211">
              <w:t>Telephone number</w:t>
            </w:r>
          </w:p>
        </w:tc>
        <w:tc>
          <w:tcPr>
            <w:tcW w:w="3761" w:type="dxa"/>
          </w:tcPr>
          <w:p w:rsidR="003B2678" w:rsidRDefault="003B2678" w:rsidP="003B2678">
            <w:pPr>
              <w:spacing w:line="276" w:lineRule="auto"/>
            </w:pPr>
          </w:p>
          <w:p w:rsidR="003B2678" w:rsidRPr="004A7211" w:rsidRDefault="003B2678" w:rsidP="003B2678">
            <w:pPr>
              <w:spacing w:line="276" w:lineRule="auto"/>
            </w:pPr>
          </w:p>
        </w:tc>
      </w:tr>
      <w:tr w:rsidR="000D232C" w:rsidRPr="004A7211" w:rsidTr="004A7211">
        <w:tc>
          <w:tcPr>
            <w:tcW w:w="533" w:type="dxa"/>
          </w:tcPr>
          <w:p w:rsidR="000D232C" w:rsidRPr="004A7211" w:rsidRDefault="00BD2E43" w:rsidP="00BD2E43">
            <w:pPr>
              <w:spacing w:line="276" w:lineRule="auto"/>
            </w:pPr>
            <w:r>
              <w:t>9</w:t>
            </w:r>
          </w:p>
        </w:tc>
        <w:tc>
          <w:tcPr>
            <w:tcW w:w="4228" w:type="dxa"/>
          </w:tcPr>
          <w:p w:rsidR="000D232C" w:rsidRPr="004A7211" w:rsidRDefault="000D232C" w:rsidP="003B2678">
            <w:pPr>
              <w:spacing w:line="276" w:lineRule="auto"/>
            </w:pPr>
            <w:r w:rsidRPr="004A7211">
              <w:t>Fax number</w:t>
            </w:r>
          </w:p>
        </w:tc>
        <w:tc>
          <w:tcPr>
            <w:tcW w:w="3761" w:type="dxa"/>
          </w:tcPr>
          <w:p w:rsidR="003B2678" w:rsidRPr="004A7211" w:rsidRDefault="003B2678" w:rsidP="003B2678">
            <w:pPr>
              <w:spacing w:line="276" w:lineRule="auto"/>
            </w:pPr>
          </w:p>
        </w:tc>
      </w:tr>
      <w:tr w:rsidR="000D232C" w:rsidRPr="004A7211" w:rsidTr="004A7211">
        <w:tc>
          <w:tcPr>
            <w:tcW w:w="533" w:type="dxa"/>
          </w:tcPr>
          <w:p w:rsidR="000D232C" w:rsidRPr="004A7211" w:rsidRDefault="00D964AA" w:rsidP="00BD2E43">
            <w:pPr>
              <w:spacing w:line="276" w:lineRule="auto"/>
            </w:pPr>
            <w:r w:rsidRPr="004A7211">
              <w:t>1</w:t>
            </w:r>
            <w:r w:rsidR="00BD2E43">
              <w:t>0</w:t>
            </w:r>
          </w:p>
        </w:tc>
        <w:tc>
          <w:tcPr>
            <w:tcW w:w="4228" w:type="dxa"/>
          </w:tcPr>
          <w:p w:rsidR="000D232C" w:rsidRPr="004A7211" w:rsidRDefault="000D232C" w:rsidP="003B2678">
            <w:pPr>
              <w:spacing w:line="276" w:lineRule="auto"/>
            </w:pPr>
            <w:r w:rsidRPr="004A7211">
              <w:t>Name of home competent authority</w:t>
            </w:r>
          </w:p>
        </w:tc>
        <w:tc>
          <w:tcPr>
            <w:tcW w:w="3761" w:type="dxa"/>
          </w:tcPr>
          <w:p w:rsidR="00F17AF4" w:rsidRPr="004A7211" w:rsidRDefault="000D232C" w:rsidP="003B2678">
            <w:pPr>
              <w:spacing w:line="276" w:lineRule="auto"/>
            </w:pPr>
            <w:r w:rsidRPr="004A7211">
              <w:t>Central Bank of Ireland</w:t>
            </w:r>
          </w:p>
        </w:tc>
      </w:tr>
      <w:tr w:rsidR="000D232C" w:rsidRPr="004A7211" w:rsidTr="004A7211">
        <w:tc>
          <w:tcPr>
            <w:tcW w:w="533" w:type="dxa"/>
          </w:tcPr>
          <w:p w:rsidR="000D232C" w:rsidRPr="004A7211" w:rsidRDefault="00BD2E43" w:rsidP="003B2678">
            <w:pPr>
              <w:spacing w:line="276" w:lineRule="auto"/>
            </w:pPr>
            <w:r>
              <w:t>11</w:t>
            </w:r>
          </w:p>
        </w:tc>
        <w:tc>
          <w:tcPr>
            <w:tcW w:w="4228" w:type="dxa"/>
          </w:tcPr>
          <w:p w:rsidR="000D232C" w:rsidRPr="004A7211" w:rsidRDefault="000D232C" w:rsidP="003B2678">
            <w:pPr>
              <w:spacing w:line="276" w:lineRule="auto"/>
            </w:pPr>
            <w:r w:rsidRPr="004A7211">
              <w:t>Home Member State</w:t>
            </w:r>
          </w:p>
        </w:tc>
        <w:tc>
          <w:tcPr>
            <w:tcW w:w="3761" w:type="dxa"/>
          </w:tcPr>
          <w:p w:rsidR="00F17AF4" w:rsidRPr="004A7211" w:rsidRDefault="000D232C" w:rsidP="003B2678">
            <w:pPr>
              <w:spacing w:line="276" w:lineRule="auto"/>
            </w:pPr>
            <w:r w:rsidRPr="004A7211">
              <w:t>Ireland</w:t>
            </w:r>
          </w:p>
        </w:tc>
      </w:tr>
      <w:tr w:rsidR="000D232C" w:rsidRPr="004A7211" w:rsidTr="004A7211">
        <w:tc>
          <w:tcPr>
            <w:tcW w:w="533" w:type="dxa"/>
          </w:tcPr>
          <w:p w:rsidR="000D232C" w:rsidRPr="004A7211" w:rsidRDefault="00BD2E43" w:rsidP="003B2678">
            <w:pPr>
              <w:spacing w:line="276" w:lineRule="auto"/>
            </w:pPr>
            <w:r>
              <w:t>12</w:t>
            </w:r>
          </w:p>
        </w:tc>
        <w:tc>
          <w:tcPr>
            <w:tcW w:w="4228" w:type="dxa"/>
          </w:tcPr>
          <w:p w:rsidR="000D232C" w:rsidRPr="004A7211" w:rsidRDefault="000D232C" w:rsidP="003B2678">
            <w:pPr>
              <w:spacing w:line="276" w:lineRule="auto"/>
            </w:pPr>
            <w:r w:rsidRPr="004A7211">
              <w:t>Web address of the online register</w:t>
            </w:r>
          </w:p>
        </w:tc>
        <w:tc>
          <w:tcPr>
            <w:tcW w:w="3761" w:type="dxa"/>
          </w:tcPr>
          <w:p w:rsidR="00F17AF4" w:rsidRPr="004A7211" w:rsidRDefault="006E1E5F" w:rsidP="003B2678">
            <w:pPr>
              <w:spacing w:line="276" w:lineRule="auto"/>
            </w:pPr>
            <w:hyperlink r:id="rId16" w:history="1">
              <w:r w:rsidR="000D232C" w:rsidRPr="004A7211">
                <w:rPr>
                  <w:rStyle w:val="Hyperlink"/>
                </w:rPr>
                <w:t>www.centralbank.ie</w:t>
              </w:r>
            </w:hyperlink>
          </w:p>
        </w:tc>
      </w:tr>
      <w:tr w:rsidR="000D232C" w:rsidRPr="004A7211" w:rsidTr="004A7211">
        <w:tc>
          <w:tcPr>
            <w:tcW w:w="533" w:type="dxa"/>
          </w:tcPr>
          <w:p w:rsidR="000D232C" w:rsidRPr="004A7211" w:rsidRDefault="00BD2E43" w:rsidP="003B2678">
            <w:pPr>
              <w:spacing w:line="276" w:lineRule="auto"/>
            </w:pPr>
            <w:r>
              <w:t>13</w:t>
            </w:r>
          </w:p>
        </w:tc>
        <w:tc>
          <w:tcPr>
            <w:tcW w:w="4228" w:type="dxa"/>
          </w:tcPr>
          <w:tbl>
            <w:tblPr>
              <w:tblW w:w="0" w:type="auto"/>
              <w:tblBorders>
                <w:top w:val="nil"/>
                <w:left w:val="nil"/>
                <w:bottom w:val="nil"/>
                <w:right w:val="nil"/>
              </w:tblBorders>
              <w:tblLook w:val="0000" w:firstRow="0" w:lastRow="0" w:firstColumn="0" w:lastColumn="0" w:noHBand="0" w:noVBand="0"/>
            </w:tblPr>
            <w:tblGrid>
              <w:gridCol w:w="3796"/>
            </w:tblGrid>
            <w:tr w:rsidR="00D964AA" w:rsidRPr="004A7211">
              <w:trPr>
                <w:trHeight w:val="409"/>
              </w:trPr>
              <w:tc>
                <w:tcPr>
                  <w:tcW w:w="0" w:type="auto"/>
                </w:tcPr>
                <w:p w:rsidR="00D964AA" w:rsidRPr="004A7211" w:rsidRDefault="00130B18" w:rsidP="003B2678">
                  <w:pPr>
                    <w:spacing w:line="276" w:lineRule="auto"/>
                    <w:rPr>
                      <w:lang w:val="en-IE"/>
                    </w:rPr>
                  </w:pPr>
                  <w:r>
                    <w:rPr>
                      <w:lang w:val="en-IE"/>
                    </w:rPr>
                    <w:t>S</w:t>
                  </w:r>
                  <w:r w:rsidR="00D964AA" w:rsidRPr="004A7211">
                    <w:rPr>
                      <w:lang w:val="en-IE"/>
                    </w:rPr>
                    <w:t xml:space="preserve">ervices to be provided by the </w:t>
                  </w:r>
                  <w:r w:rsidR="00F51FAA" w:rsidRPr="00F51FAA">
                    <w:t xml:space="preserve">mortgage </w:t>
                  </w:r>
                  <w:r w:rsidR="00D964AA" w:rsidRPr="004A7211">
                    <w:rPr>
                      <w:lang w:val="en-IE"/>
                    </w:rPr>
                    <w:t xml:space="preserve">credit intermediary in the host Member State </w:t>
                  </w:r>
                </w:p>
              </w:tc>
            </w:tr>
          </w:tbl>
          <w:p w:rsidR="000D232C" w:rsidRPr="004A7211" w:rsidRDefault="000D232C" w:rsidP="003B2678">
            <w:pPr>
              <w:spacing w:line="276" w:lineRule="auto"/>
            </w:pPr>
          </w:p>
        </w:tc>
        <w:tc>
          <w:tcPr>
            <w:tcW w:w="3761" w:type="dxa"/>
          </w:tcPr>
          <w:p w:rsidR="00D964AA" w:rsidRPr="004A7211" w:rsidRDefault="00D964AA" w:rsidP="003B2678">
            <w:pPr>
              <w:spacing w:line="276" w:lineRule="auto"/>
              <w:rPr>
                <w:lang w:val="en-IE"/>
              </w:rPr>
            </w:pPr>
            <w:r w:rsidRPr="004A7211">
              <w:sym w:font="Symbol" w:char="F07F"/>
            </w:r>
            <w:r w:rsidRPr="004A7211">
              <w:t xml:space="preserve"> </w:t>
            </w:r>
            <w:r w:rsidRPr="004A7211">
              <w:rPr>
                <w:lang w:val="en-IE"/>
              </w:rPr>
              <w:t>offers/presents credit agreements</w:t>
            </w:r>
          </w:p>
          <w:p w:rsidR="00D964AA" w:rsidRPr="004A7211" w:rsidRDefault="00D964AA" w:rsidP="003B2678">
            <w:pPr>
              <w:spacing w:line="276" w:lineRule="auto"/>
              <w:rPr>
                <w:lang w:val="en-IE"/>
              </w:rPr>
            </w:pPr>
          </w:p>
          <w:p w:rsidR="000D232C" w:rsidRDefault="00D964AA" w:rsidP="003B2678">
            <w:pPr>
              <w:spacing w:line="276" w:lineRule="auto"/>
            </w:pPr>
            <w:r w:rsidRPr="004A7211">
              <w:sym w:font="Symbol" w:char="F07F"/>
            </w:r>
            <w:r w:rsidRPr="004A7211">
              <w:t xml:space="preserve"> assists in preparatory/pre-contractual administration work</w:t>
            </w:r>
          </w:p>
          <w:p w:rsidR="00F17AF4" w:rsidRPr="004A7211" w:rsidRDefault="00F17AF4" w:rsidP="003B2678">
            <w:pPr>
              <w:spacing w:line="276" w:lineRule="auto"/>
            </w:pPr>
          </w:p>
          <w:p w:rsidR="00D964AA" w:rsidRPr="004A7211" w:rsidRDefault="00D964AA" w:rsidP="003B2678">
            <w:pPr>
              <w:spacing w:line="276" w:lineRule="auto"/>
              <w:rPr>
                <w:lang w:val="en-IE"/>
              </w:rPr>
            </w:pPr>
            <w:r w:rsidRPr="004A7211">
              <w:sym w:font="Symbol" w:char="F07F"/>
            </w:r>
            <w:r w:rsidRPr="004A7211">
              <w:t xml:space="preserve"> </w:t>
            </w:r>
            <w:r w:rsidRPr="004A7211">
              <w:rPr>
                <w:lang w:val="en-IE"/>
              </w:rPr>
              <w:t>concludes credit agreements</w:t>
            </w:r>
          </w:p>
          <w:p w:rsidR="00D964AA" w:rsidRPr="004A7211" w:rsidRDefault="00D964AA" w:rsidP="003B2678">
            <w:pPr>
              <w:spacing w:line="276" w:lineRule="auto"/>
              <w:rPr>
                <w:lang w:val="en-IE"/>
              </w:rPr>
            </w:pPr>
          </w:p>
          <w:p w:rsidR="003B2678" w:rsidRPr="004A7211" w:rsidRDefault="00D964AA" w:rsidP="003B2678">
            <w:pPr>
              <w:spacing w:line="276" w:lineRule="auto"/>
            </w:pPr>
            <w:r w:rsidRPr="004A7211">
              <w:sym w:font="Symbol" w:char="F07F"/>
            </w:r>
            <w:r w:rsidRPr="004A7211">
              <w:t xml:space="preserve"> provides advisory services</w:t>
            </w:r>
          </w:p>
        </w:tc>
      </w:tr>
      <w:tr w:rsidR="000D232C" w:rsidRPr="004A7211" w:rsidTr="004A7211">
        <w:tc>
          <w:tcPr>
            <w:tcW w:w="533" w:type="dxa"/>
          </w:tcPr>
          <w:p w:rsidR="000D232C" w:rsidRPr="004A7211" w:rsidRDefault="00BD2E43" w:rsidP="003B2678">
            <w:pPr>
              <w:spacing w:line="276" w:lineRule="auto"/>
            </w:pPr>
            <w:r>
              <w:lastRenderedPageBreak/>
              <w:t>14</w:t>
            </w:r>
          </w:p>
        </w:tc>
        <w:tc>
          <w:tcPr>
            <w:tcW w:w="4228" w:type="dxa"/>
          </w:tcPr>
          <w:p w:rsidR="000D232C" w:rsidRPr="004A7211" w:rsidRDefault="00D964AA" w:rsidP="003B2678">
            <w:pPr>
              <w:spacing w:line="276" w:lineRule="auto"/>
            </w:pPr>
            <w:r w:rsidRPr="004A7211">
              <w:t xml:space="preserve">Tied </w:t>
            </w:r>
            <w:r w:rsidR="00F51FAA" w:rsidRPr="00F51FAA">
              <w:t xml:space="preserve">mortgage </w:t>
            </w:r>
            <w:r w:rsidRPr="004A7211">
              <w:t>credit intermediary</w:t>
            </w:r>
          </w:p>
        </w:tc>
        <w:tc>
          <w:tcPr>
            <w:tcW w:w="3761" w:type="dxa"/>
          </w:tcPr>
          <w:p w:rsidR="00D964AA" w:rsidRPr="004A7211" w:rsidRDefault="00D964AA" w:rsidP="003B2678">
            <w:pPr>
              <w:spacing w:line="276" w:lineRule="auto"/>
              <w:rPr>
                <w:lang w:val="en-IE"/>
              </w:rPr>
            </w:pPr>
            <w:r w:rsidRPr="004A7211">
              <w:sym w:font="Symbol" w:char="F07F"/>
            </w:r>
            <w:r w:rsidRPr="004A7211">
              <w:t xml:space="preserve"> </w:t>
            </w:r>
            <w:r w:rsidRPr="004A7211">
              <w:rPr>
                <w:lang w:val="en-IE"/>
              </w:rPr>
              <w:t>Yes</w:t>
            </w:r>
          </w:p>
          <w:p w:rsidR="00D964AA" w:rsidRPr="004A7211" w:rsidRDefault="00D964AA" w:rsidP="003B2678">
            <w:pPr>
              <w:spacing w:line="276" w:lineRule="auto"/>
              <w:rPr>
                <w:lang w:val="en-IE"/>
              </w:rPr>
            </w:pPr>
          </w:p>
          <w:p w:rsidR="000D232C" w:rsidRPr="004A7211" w:rsidRDefault="00D964AA" w:rsidP="003B2678">
            <w:pPr>
              <w:spacing w:line="276" w:lineRule="auto"/>
            </w:pPr>
            <w:r w:rsidRPr="004A7211">
              <w:sym w:font="Symbol" w:char="F07F"/>
            </w:r>
            <w:r w:rsidRPr="004A7211">
              <w:t xml:space="preserve"> No</w:t>
            </w:r>
          </w:p>
        </w:tc>
      </w:tr>
      <w:tr w:rsidR="000D232C" w:rsidRPr="004A7211" w:rsidTr="004A7211">
        <w:tc>
          <w:tcPr>
            <w:tcW w:w="533" w:type="dxa"/>
          </w:tcPr>
          <w:p w:rsidR="000D232C" w:rsidRPr="004A7211" w:rsidRDefault="00BD2E43" w:rsidP="003B2678">
            <w:pPr>
              <w:spacing w:line="276" w:lineRule="auto"/>
            </w:pPr>
            <w:r>
              <w:t>15</w:t>
            </w:r>
          </w:p>
        </w:tc>
        <w:tc>
          <w:tcPr>
            <w:tcW w:w="4228" w:type="dxa"/>
          </w:tcPr>
          <w:tbl>
            <w:tblPr>
              <w:tblW w:w="0" w:type="auto"/>
              <w:tblBorders>
                <w:top w:val="nil"/>
                <w:left w:val="nil"/>
                <w:bottom w:val="nil"/>
                <w:right w:val="nil"/>
              </w:tblBorders>
              <w:tblLook w:val="0000" w:firstRow="0" w:lastRow="0" w:firstColumn="0" w:lastColumn="0" w:noHBand="0" w:noVBand="0"/>
            </w:tblPr>
            <w:tblGrid>
              <w:gridCol w:w="3796"/>
            </w:tblGrid>
            <w:tr w:rsidR="00D964AA" w:rsidRPr="004A7211">
              <w:trPr>
                <w:trHeight w:val="1885"/>
              </w:trPr>
              <w:tc>
                <w:tcPr>
                  <w:tcW w:w="0" w:type="auto"/>
                </w:tcPr>
                <w:p w:rsidR="00D964AA" w:rsidRPr="004A7211" w:rsidRDefault="00D964AA" w:rsidP="003B2678">
                  <w:pPr>
                    <w:spacing w:line="276" w:lineRule="auto"/>
                    <w:rPr>
                      <w:lang w:val="en-IE"/>
                    </w:rPr>
                  </w:pPr>
                  <w:r w:rsidRPr="004A7211">
                    <w:rPr>
                      <w:lang w:val="en-IE"/>
                    </w:rPr>
                    <w:t>In the case of a tied</w:t>
                  </w:r>
                  <w:r w:rsidR="00F51FAA">
                    <w:t xml:space="preserve"> </w:t>
                  </w:r>
                  <w:r w:rsidR="00F51FAA" w:rsidRPr="00F51FAA">
                    <w:rPr>
                      <w:lang w:val="en-IE"/>
                    </w:rPr>
                    <w:t>mortgage</w:t>
                  </w:r>
                  <w:r w:rsidRPr="004A7211">
                    <w:rPr>
                      <w:lang w:val="en-IE"/>
                    </w:rPr>
                    <w:t xml:space="preserve"> credit intermediary: </w:t>
                  </w:r>
                </w:p>
                <w:p w:rsidR="00D964AA" w:rsidRPr="004A7211" w:rsidRDefault="00D964AA" w:rsidP="003B2678">
                  <w:pPr>
                    <w:spacing w:line="276" w:lineRule="auto"/>
                    <w:rPr>
                      <w:lang w:val="en-IE"/>
                    </w:rPr>
                  </w:pPr>
                  <w:r w:rsidRPr="004A7211">
                    <w:rPr>
                      <w:lang w:val="en-IE"/>
                    </w:rPr>
                    <w:t xml:space="preserve">a) Name and registration number of the creditor or group to which the intermediary is tied in the host Member State </w:t>
                  </w:r>
                </w:p>
                <w:p w:rsidR="00D964AA" w:rsidRPr="004A7211" w:rsidRDefault="00D964AA" w:rsidP="003B2678">
                  <w:pPr>
                    <w:spacing w:line="276" w:lineRule="auto"/>
                    <w:rPr>
                      <w:lang w:val="en-IE"/>
                    </w:rPr>
                  </w:pPr>
                </w:p>
                <w:p w:rsidR="00D964AA" w:rsidRPr="004A7211" w:rsidRDefault="00D964AA" w:rsidP="003B2678">
                  <w:pPr>
                    <w:spacing w:line="276" w:lineRule="auto"/>
                    <w:rPr>
                      <w:lang w:val="en-IE"/>
                    </w:rPr>
                  </w:pPr>
                  <w:r w:rsidRPr="004A7211">
                    <w:rPr>
                      <w:lang w:val="en-IE"/>
                    </w:rPr>
                    <w:t>b) Whether the</w:t>
                  </w:r>
                  <w:r w:rsidR="00F51FAA">
                    <w:t xml:space="preserve"> </w:t>
                  </w:r>
                  <w:r w:rsidR="00F51FAA" w:rsidRPr="00F51FAA">
                    <w:rPr>
                      <w:lang w:val="en-IE"/>
                    </w:rPr>
                    <w:t>mortgage</w:t>
                  </w:r>
                  <w:r w:rsidRPr="004A7211">
                    <w:rPr>
                      <w:lang w:val="en-IE"/>
                    </w:rPr>
                    <w:t xml:space="preserve"> credit intermediary is exclusively tied to only one creditor </w:t>
                  </w:r>
                </w:p>
                <w:p w:rsidR="00D964AA" w:rsidRPr="004A7211" w:rsidRDefault="00D964AA" w:rsidP="003B2678">
                  <w:pPr>
                    <w:spacing w:line="276" w:lineRule="auto"/>
                    <w:rPr>
                      <w:lang w:val="en-IE"/>
                    </w:rPr>
                  </w:pPr>
                </w:p>
                <w:p w:rsidR="00D964AA" w:rsidRPr="004A7211" w:rsidRDefault="00D964AA" w:rsidP="003B2678">
                  <w:pPr>
                    <w:spacing w:line="276" w:lineRule="auto"/>
                    <w:rPr>
                      <w:lang w:val="en-IE"/>
                    </w:rPr>
                  </w:pPr>
                  <w:r w:rsidRPr="004A7211">
                    <w:rPr>
                      <w:lang w:val="en-IE"/>
                    </w:rPr>
                    <w:t xml:space="preserve">c) Confirmation that the creditor takes full and unconditional responsibility for the </w:t>
                  </w:r>
                  <w:r w:rsidR="00F51FAA" w:rsidRPr="00F51FAA">
                    <w:t xml:space="preserve">mortgage </w:t>
                  </w:r>
                  <w:r w:rsidRPr="004A7211">
                    <w:rPr>
                      <w:lang w:val="en-IE"/>
                    </w:rPr>
                    <w:t xml:space="preserve">credit intermediation activities </w:t>
                  </w:r>
                </w:p>
                <w:p w:rsidR="00D964AA" w:rsidRPr="004A7211" w:rsidRDefault="00D964AA" w:rsidP="003B2678">
                  <w:pPr>
                    <w:spacing w:line="276" w:lineRule="auto"/>
                    <w:rPr>
                      <w:lang w:val="en-IE"/>
                    </w:rPr>
                  </w:pPr>
                </w:p>
              </w:tc>
            </w:tr>
          </w:tbl>
          <w:p w:rsidR="000D232C" w:rsidRPr="004A7211" w:rsidRDefault="000D232C" w:rsidP="003B2678">
            <w:pPr>
              <w:spacing w:line="276" w:lineRule="auto"/>
            </w:pPr>
          </w:p>
        </w:tc>
        <w:tc>
          <w:tcPr>
            <w:tcW w:w="3761" w:type="dxa"/>
          </w:tcPr>
          <w:p w:rsidR="000D232C" w:rsidRPr="004A7211" w:rsidRDefault="000D232C" w:rsidP="003B2678">
            <w:pPr>
              <w:spacing w:line="276" w:lineRule="auto"/>
            </w:pPr>
          </w:p>
          <w:p w:rsidR="00D964AA" w:rsidRPr="004A7211" w:rsidRDefault="00D964AA" w:rsidP="003B2678">
            <w:pPr>
              <w:spacing w:line="276" w:lineRule="auto"/>
            </w:pPr>
          </w:p>
          <w:p w:rsidR="00D964AA" w:rsidRPr="004A7211" w:rsidRDefault="00D964AA" w:rsidP="003B2678">
            <w:pPr>
              <w:spacing w:line="276" w:lineRule="auto"/>
            </w:pPr>
          </w:p>
          <w:p w:rsidR="00D964AA" w:rsidRPr="004A7211" w:rsidRDefault="00D964AA" w:rsidP="003B2678">
            <w:pPr>
              <w:spacing w:line="276" w:lineRule="auto"/>
            </w:pPr>
          </w:p>
          <w:p w:rsidR="00D964AA" w:rsidRPr="004A7211" w:rsidRDefault="00D964AA" w:rsidP="003B2678">
            <w:pPr>
              <w:spacing w:line="276" w:lineRule="auto"/>
            </w:pPr>
          </w:p>
          <w:p w:rsidR="00D964AA" w:rsidRPr="004A7211" w:rsidRDefault="00D964AA" w:rsidP="003B2678">
            <w:pPr>
              <w:pStyle w:val="ListParagraph"/>
              <w:numPr>
                <w:ilvl w:val="0"/>
                <w:numId w:val="2"/>
              </w:numPr>
              <w:spacing w:line="276" w:lineRule="auto"/>
            </w:pPr>
            <w:r w:rsidRPr="004A7211">
              <w:t>..………………………………..</w:t>
            </w:r>
          </w:p>
          <w:p w:rsidR="00D964AA" w:rsidRPr="004A7211" w:rsidRDefault="00D964AA" w:rsidP="003B2678">
            <w:pPr>
              <w:spacing w:line="276" w:lineRule="auto"/>
            </w:pPr>
          </w:p>
          <w:p w:rsidR="00D964AA" w:rsidRDefault="00D964AA" w:rsidP="003B2678">
            <w:pPr>
              <w:spacing w:line="276" w:lineRule="auto"/>
            </w:pPr>
          </w:p>
          <w:p w:rsidR="00F51FAA" w:rsidRPr="004A7211" w:rsidRDefault="00F51FAA" w:rsidP="003B2678">
            <w:pPr>
              <w:spacing w:line="276" w:lineRule="auto"/>
            </w:pPr>
          </w:p>
          <w:p w:rsidR="00D964AA" w:rsidRPr="004A7211" w:rsidRDefault="00D964AA" w:rsidP="003B2678">
            <w:pPr>
              <w:pStyle w:val="ListParagraph"/>
              <w:numPr>
                <w:ilvl w:val="0"/>
                <w:numId w:val="2"/>
              </w:numPr>
              <w:spacing w:line="276" w:lineRule="auto"/>
            </w:pPr>
            <w:r w:rsidRPr="004A7211">
              <w:t>…………………………………</w:t>
            </w:r>
          </w:p>
          <w:p w:rsidR="00D964AA" w:rsidRPr="004A7211" w:rsidRDefault="00D964AA" w:rsidP="003B2678">
            <w:pPr>
              <w:spacing w:line="276" w:lineRule="auto"/>
            </w:pPr>
          </w:p>
          <w:p w:rsidR="00D964AA" w:rsidRPr="004A7211" w:rsidRDefault="00D964AA" w:rsidP="003B2678">
            <w:pPr>
              <w:spacing w:line="276" w:lineRule="auto"/>
            </w:pPr>
          </w:p>
          <w:p w:rsidR="00D964AA" w:rsidRDefault="00D964AA" w:rsidP="003B2678">
            <w:pPr>
              <w:spacing w:line="276" w:lineRule="auto"/>
            </w:pPr>
          </w:p>
          <w:p w:rsidR="00F51FAA" w:rsidRPr="004A7211" w:rsidRDefault="00F51FAA" w:rsidP="003B2678">
            <w:pPr>
              <w:spacing w:line="276" w:lineRule="auto"/>
            </w:pPr>
          </w:p>
          <w:p w:rsidR="00D964AA" w:rsidRPr="004A7211" w:rsidRDefault="00D964AA" w:rsidP="003B2678">
            <w:pPr>
              <w:pStyle w:val="ListParagraph"/>
              <w:numPr>
                <w:ilvl w:val="0"/>
                <w:numId w:val="2"/>
              </w:numPr>
              <w:spacing w:line="276" w:lineRule="auto"/>
            </w:pPr>
            <w:r w:rsidRPr="004A7211">
              <w:t>………………………………....</w:t>
            </w:r>
          </w:p>
        </w:tc>
      </w:tr>
    </w:tbl>
    <w:p w:rsidR="007624D4" w:rsidRPr="004A7211" w:rsidRDefault="007624D4"/>
    <w:sectPr w:rsidR="007624D4" w:rsidRPr="004A7211" w:rsidSect="00442716">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B7" w:rsidRDefault="007D02B7">
      <w:r>
        <w:separator/>
      </w:r>
    </w:p>
  </w:endnote>
  <w:endnote w:type="continuationSeparator" w:id="0">
    <w:p w:rsidR="007D02B7" w:rsidRDefault="007D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5F" w:rsidRDefault="006E1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5F" w:rsidRDefault="006E1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5F" w:rsidRDefault="006E1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B7" w:rsidRDefault="007D02B7">
      <w:r>
        <w:separator/>
      </w:r>
    </w:p>
  </w:footnote>
  <w:footnote w:type="continuationSeparator" w:id="0">
    <w:p w:rsidR="007D02B7" w:rsidRDefault="007D0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DF" w:rsidRPr="00A345DF" w:rsidRDefault="006E1E5F" w:rsidP="006E1E5F">
    <w:pPr>
      <w:pStyle w:val="Header"/>
    </w:pPr>
    <w:fldSimple w:instr=" DOCPROPERTY bjHeaderEvenPageDocProperty \* MERGEFORMAT " w:fldLock="1">
      <w:r w:rsidRPr="006E1E5F">
        <w:rPr>
          <w:color w:val="000000"/>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DF" w:rsidRPr="00A345DF" w:rsidRDefault="006E1E5F" w:rsidP="006E1E5F">
    <w:pPr>
      <w:pStyle w:val="Header"/>
    </w:pPr>
    <w:fldSimple w:instr=" DOCPROPERTY bjHeaderBothDocProperty \* MERGEFORMAT " w:fldLock="1">
      <w:r w:rsidRPr="006E1E5F">
        <w:rPr>
          <w:color w:val="000000"/>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DF" w:rsidRPr="00A345DF" w:rsidRDefault="006E1E5F" w:rsidP="006E1E5F">
    <w:pPr>
      <w:pStyle w:val="Header"/>
    </w:pPr>
    <w:fldSimple w:instr=" DOCPROPERTY bjHeaderFirstPageDocProperty \* MERGEFORMAT " w:fldLock="1">
      <w:r w:rsidRPr="006E1E5F">
        <w:rPr>
          <w:color w:val="000000"/>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850A3"/>
    <w:multiLevelType w:val="hybridMultilevel"/>
    <w:tmpl w:val="197AA386"/>
    <w:lvl w:ilvl="0" w:tplc="19E266DA">
      <w:start w:val="1"/>
      <w:numFmt w:val="lowerLetter"/>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1" w15:restartNumberingAfterBreak="0">
    <w:nsid w:val="7B606295"/>
    <w:multiLevelType w:val="hybridMultilevel"/>
    <w:tmpl w:val="EF1203B8"/>
    <w:lvl w:ilvl="0" w:tplc="18090017">
      <w:start w:val="1"/>
      <w:numFmt w:val="lowerLetter"/>
      <w:lvlText w:val="%1)"/>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D4"/>
    <w:rsid w:val="000C02B3"/>
    <w:rsid w:val="000D232C"/>
    <w:rsid w:val="000F0B3C"/>
    <w:rsid w:val="00124ACA"/>
    <w:rsid w:val="00130B18"/>
    <w:rsid w:val="00180CF0"/>
    <w:rsid w:val="00240BCE"/>
    <w:rsid w:val="0028335E"/>
    <w:rsid w:val="0032012A"/>
    <w:rsid w:val="003B2678"/>
    <w:rsid w:val="003F097E"/>
    <w:rsid w:val="00442716"/>
    <w:rsid w:val="004528C1"/>
    <w:rsid w:val="0048591F"/>
    <w:rsid w:val="004A7211"/>
    <w:rsid w:val="005B1F5D"/>
    <w:rsid w:val="00624BB4"/>
    <w:rsid w:val="006E1E5F"/>
    <w:rsid w:val="007624D4"/>
    <w:rsid w:val="00764BEA"/>
    <w:rsid w:val="007D02B7"/>
    <w:rsid w:val="008407AA"/>
    <w:rsid w:val="00896BB9"/>
    <w:rsid w:val="00924DE6"/>
    <w:rsid w:val="00A345DF"/>
    <w:rsid w:val="00AA3778"/>
    <w:rsid w:val="00B110C4"/>
    <w:rsid w:val="00BD2E43"/>
    <w:rsid w:val="00C33073"/>
    <w:rsid w:val="00C6786D"/>
    <w:rsid w:val="00CB3207"/>
    <w:rsid w:val="00CF2904"/>
    <w:rsid w:val="00D964AA"/>
    <w:rsid w:val="00DA66A1"/>
    <w:rsid w:val="00DC45C4"/>
    <w:rsid w:val="00E15AE9"/>
    <w:rsid w:val="00E1644E"/>
    <w:rsid w:val="00EE56ED"/>
    <w:rsid w:val="00F17AF4"/>
    <w:rsid w:val="00F51F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85F683C-4125-442D-AC13-03049302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4A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42716"/>
    <w:pPr>
      <w:jc w:val="both"/>
    </w:pPr>
    <w:rPr>
      <w:b/>
      <w:bCs/>
      <w:sz w:val="28"/>
    </w:rPr>
  </w:style>
  <w:style w:type="paragraph" w:styleId="FootnoteText">
    <w:name w:val="footnote text"/>
    <w:basedOn w:val="Normal"/>
    <w:semiHidden/>
    <w:rsid w:val="00442716"/>
    <w:rPr>
      <w:sz w:val="20"/>
      <w:szCs w:val="20"/>
    </w:rPr>
  </w:style>
  <w:style w:type="character" w:styleId="FootnoteReference">
    <w:name w:val="footnote reference"/>
    <w:basedOn w:val="DefaultParagraphFont"/>
    <w:semiHidden/>
    <w:rsid w:val="00442716"/>
    <w:rPr>
      <w:vertAlign w:val="superscript"/>
    </w:rPr>
  </w:style>
  <w:style w:type="character" w:styleId="Hyperlink">
    <w:name w:val="Hyperlink"/>
    <w:basedOn w:val="DefaultParagraphFont"/>
    <w:semiHidden/>
    <w:rsid w:val="00442716"/>
    <w:rPr>
      <w:color w:val="0000FF"/>
      <w:u w:val="single"/>
    </w:rPr>
  </w:style>
  <w:style w:type="paragraph" w:styleId="BalloonText">
    <w:name w:val="Balloon Text"/>
    <w:basedOn w:val="Normal"/>
    <w:link w:val="BalloonTextChar"/>
    <w:uiPriority w:val="99"/>
    <w:semiHidden/>
    <w:unhideWhenUsed/>
    <w:rsid w:val="003F097E"/>
    <w:rPr>
      <w:rFonts w:ascii="Tahoma" w:hAnsi="Tahoma" w:cs="Tahoma"/>
      <w:sz w:val="16"/>
      <w:szCs w:val="16"/>
    </w:rPr>
  </w:style>
  <w:style w:type="character" w:customStyle="1" w:styleId="BalloonTextChar">
    <w:name w:val="Balloon Text Char"/>
    <w:basedOn w:val="DefaultParagraphFont"/>
    <w:link w:val="BalloonText"/>
    <w:uiPriority w:val="99"/>
    <w:semiHidden/>
    <w:rsid w:val="003F097E"/>
    <w:rPr>
      <w:rFonts w:ascii="Tahoma" w:hAnsi="Tahoma" w:cs="Tahoma"/>
      <w:sz w:val="16"/>
      <w:szCs w:val="16"/>
      <w:lang w:val="en-GB" w:eastAsia="en-US"/>
    </w:rPr>
  </w:style>
  <w:style w:type="paragraph" w:customStyle="1" w:styleId="Default">
    <w:name w:val="Default"/>
    <w:rsid w:val="000D232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964AA"/>
    <w:pPr>
      <w:ind w:left="720"/>
      <w:contextualSpacing/>
    </w:pPr>
  </w:style>
  <w:style w:type="paragraph" w:styleId="Header">
    <w:name w:val="header"/>
    <w:basedOn w:val="Normal"/>
    <w:link w:val="HeaderChar"/>
    <w:uiPriority w:val="99"/>
    <w:unhideWhenUsed/>
    <w:rsid w:val="00A345DF"/>
    <w:pPr>
      <w:tabs>
        <w:tab w:val="center" w:pos="4513"/>
        <w:tab w:val="right" w:pos="9026"/>
      </w:tabs>
    </w:pPr>
  </w:style>
  <w:style w:type="character" w:customStyle="1" w:styleId="HeaderChar">
    <w:name w:val="Header Char"/>
    <w:basedOn w:val="DefaultParagraphFont"/>
    <w:link w:val="Header"/>
    <w:uiPriority w:val="99"/>
    <w:rsid w:val="00A345DF"/>
    <w:rPr>
      <w:sz w:val="24"/>
      <w:szCs w:val="24"/>
      <w:lang w:val="en-GB" w:eastAsia="en-US"/>
    </w:rPr>
  </w:style>
  <w:style w:type="paragraph" w:styleId="Footer">
    <w:name w:val="footer"/>
    <w:basedOn w:val="Normal"/>
    <w:link w:val="FooterChar"/>
    <w:uiPriority w:val="99"/>
    <w:unhideWhenUsed/>
    <w:rsid w:val="00A345DF"/>
    <w:pPr>
      <w:tabs>
        <w:tab w:val="center" w:pos="4513"/>
        <w:tab w:val="right" w:pos="9026"/>
      </w:tabs>
    </w:pPr>
  </w:style>
  <w:style w:type="character" w:customStyle="1" w:styleId="FooterChar">
    <w:name w:val="Footer Char"/>
    <w:basedOn w:val="DefaultParagraphFont"/>
    <w:link w:val="Footer"/>
    <w:uiPriority w:val="99"/>
    <w:rsid w:val="00A345D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entralbank.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entralbank.ie/fns/privacy-statemen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aprotection@centralbank.i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orm Document" ma:contentTypeID="0x01010075DD7744EB998344BE2AF15D0B5B9E6A04006FC412A4CEAA2A4F9CF76259B29A0EC3" ma:contentTypeVersion="1" ma:contentTypeDescription="Documents which are forms" ma:contentTypeScope="" ma:versionID="057da2a5d2808c4f7052035762da745d">
  <xsd:schema xmlns:xsd="http://www.w3.org/2001/XMLSchema" xmlns:p="http://schemas.microsoft.com/office/2006/metadata/properties" xmlns:ns3="8dfbd3f3-5549-44f5-8914-898900b6ef97" targetNamespace="http://schemas.microsoft.com/office/2006/metadata/properties" ma:root="true" ma:fieldsID="fe90cdc2892d42d1bea9893933071efc" ns3:_="">
    <xsd:import namespace="8dfbd3f3-5549-44f5-8914-898900b6ef97"/>
    <xsd:element name="properties">
      <xsd:complexType>
        <xsd:sequence>
          <xsd:element name="documentManagement">
            <xsd:complexType>
              <xsd:all>
                <xsd:element ref="ns3:Entity_x0020_Type" minOccurs="0"/>
                <xsd:element ref="ns3:SubEntity_x0020_Type" minOccurs="0"/>
                <xsd:element ref="ns3:DC.Language" minOccurs="0"/>
                <xsd:element ref="ns3:Document_x0020_SubType" minOccurs="0"/>
                <xsd:element ref="ns3:Document_x0020_Type" minOccurs="0"/>
                <xsd:element ref="ns3:Effective_x0020_Start_x0020_Date" minOccurs="0"/>
                <xsd:element ref="ns3:DC.Coverage" minOccurs="0"/>
                <xsd:element ref="ns3:DC.Creator" minOccurs="0"/>
                <xsd:element ref="ns3:DC.Identifier" minOccurs="0"/>
                <xsd:element ref="ns3:DC.Publisher" minOccurs="0"/>
                <xsd:element ref="ns3:DC.Rights" minOccurs="0"/>
                <xsd:element ref="ns3:DC.Source" minOccurs="0"/>
                <xsd:element ref="ns3:DC.Subject" minOccurs="0"/>
                <xsd:element ref="ns3:DC.Type" minOccurs="0"/>
                <xsd:element ref="ns3:DC.Format" minOccurs="0"/>
                <xsd:element ref="ns3:DC.Date.Created" minOccurs="0"/>
                <xsd:element ref="ns3:DC.Date.Modified" minOccurs="0"/>
              </xsd:all>
            </xsd:complexType>
          </xsd:element>
        </xsd:sequence>
      </xsd:complexType>
    </xsd:element>
  </xsd:schema>
  <xsd:schema xmlns:xsd="http://www.w3.org/2001/XMLSchema" xmlns:dms="http://schemas.microsoft.com/office/2006/documentManagement/types" targetNamespace="8dfbd3f3-5549-44f5-8914-898900b6ef97" elementFormDefault="qualified">
    <xsd:import namespace="http://schemas.microsoft.com/office/2006/documentManagement/types"/>
    <xsd:element name="Entity_x0020_Type" ma:index="4" nillable="true" ma:displayName="Entity Type" ma:default="All" ma:description="The Industry Sector that this applies to" ma:format="Dropdown" ma:internalName="Entity_x0020_Type">
      <xsd:simpleType>
        <xsd:restriction base="dms:Choice">
          <xsd:enumeration value="All"/>
          <xsd:enumeration value="Credit Institutions"/>
          <xsd:enumeration value="Insurance Companies"/>
          <xsd:enumeration value="Investment Intermediaries"/>
          <xsd:enumeration value="Insurance / Reinsurance Intermediaries"/>
          <xsd:enumeration value="Mortgage Intermediaries"/>
          <xsd:enumeration value="Investment Firms"/>
          <xsd:enumeration value="Funds"/>
          <xsd:enumeration value="Fund Service Providers"/>
          <xsd:enumeration value="Regulated Markets"/>
          <xsd:enumeration value="Money Transmitters / Bureaux de Change"/>
          <xsd:enumeration value="Money Lenders"/>
          <xsd:enumeration value="Electronic Money Institutions"/>
          <xsd:enumeration value="Credit Unions"/>
          <xsd:enumeration value="Retail Credit Firms/Home Reversion Firms"/>
        </xsd:restriction>
      </xsd:simpleType>
    </xsd:element>
    <xsd:element name="SubEntity_x0020_Type" ma:index="5" nillable="true" ma:displayName="SubEntity Type" ma:default="N/A" ma:description="The Sub Entity type of the Page or Document" ma:format="Dropdown" ma:internalName="SubEntity_x0020_Type">
      <xsd:simpleType>
        <xsd:restriction base="dms:Choice">
          <xsd:enumeration value="N/A"/>
          <xsd:enumeration value="Banks"/>
          <xsd:enumeration value="Building Societies"/>
          <xsd:enumeration value="Designated Credit Institutions"/>
          <xsd:enumeration value="Life Assurance Companies"/>
          <xsd:enumeration value="Non-Life Assurance Companies"/>
          <xsd:enumeration value="Reinsurance Companies"/>
          <xsd:enumeration value="MIFID Firms"/>
          <xsd:enumeration value="IIA Non-Retail Firms"/>
          <xsd:enumeration value="Moneybrokers"/>
          <xsd:enumeration value="UCITS"/>
          <xsd:enumeration value="Non-UCITS"/>
          <xsd:enumeration value="Administrators"/>
          <xsd:enumeration value="Trustees"/>
          <xsd:enumeration value="UCITS Management Companies"/>
          <xsd:enumeration value="Non-UCITS Management Companies"/>
          <xsd:enumeration value="Promoters"/>
          <xsd:enumeration value="Investment Manager"/>
          <xsd:enumeration value="Investment Advisors"/>
        </xsd:restriction>
      </xsd:simpleType>
    </xsd:element>
    <xsd:element name="DC.Language" ma:index="6" nillable="true" ma:displayName="DC.Language" ma:default="English" ma:description="The Language of the Page or Document" ma:format="RadioButtons" ma:internalName="DC_x002e_Language">
      <xsd:simpleType>
        <xsd:restriction base="dms:Choice">
          <xsd:enumeration value="English"/>
          <xsd:enumeration value="Irish"/>
        </xsd:restriction>
      </xsd:simpleType>
    </xsd:element>
    <xsd:element name="Document_x0020_SubType" ma:index="7" nillable="true" ma:displayName="Document SubType" ma:description="The Document Subtype" ma:internalName="Document_x0020_SubType">
      <xsd:simpleType>
        <xsd:restriction base="dms:Text">
          <xsd:maxLength value="255"/>
        </xsd:restriction>
      </xsd:simpleType>
    </xsd:element>
    <xsd:element name="Document_x0020_Type" ma:index="8" nillable="true" ma:displayName="Document Type" ma:default="(Other)" ma:description="The Type of Document or Page  for the Financial Regulator Website" ma:format="Dropdown" ma:internalName="Document_x0020_Type">
      <xsd:simpleType>
        <xsd:restriction base="dms:Choice">
          <xsd:enumeration value="(Other)"/>
          <xsd:enumeration value="Consultation Paper"/>
          <xsd:enumeration value="Newsletter"/>
          <xsd:enumeration value="Application Form"/>
          <xsd:enumeration value="Regulatory Requirement"/>
          <xsd:enumeration value="Rules"/>
          <xsd:enumeration value="Questionnaire"/>
          <xsd:enumeration value="Annual Return"/>
          <xsd:enumeration value="Guidance Note"/>
          <xsd:enumeration value="Information Document"/>
          <xsd:enumeration value="Investigation Result"/>
          <xsd:enumeration value="Publication"/>
          <xsd:enumeration value="Settlement Agreement"/>
        </xsd:restriction>
      </xsd:simpleType>
    </xsd:element>
    <xsd:element name="Effective_x0020_Start_x0020_Date" ma:index="9" nillable="true" ma:displayName="Effective Start Date" ma:default="[today]" ma:description="The Effective Start Date when the Page or Document becomes effective. Not to be confused with Published Date." ma:format="DateOnly" ma:internalName="Effective_x0020_Start_x0020_Date">
      <xsd:simpleType>
        <xsd:restriction base="dms:DateTime"/>
      </xsd:simpleType>
    </xsd:element>
    <xsd:element name="DC.Coverage" ma:index="10" nillable="true" ma:displayName="DC.Coverage" ma:default="" ma:description="The exent or scope of the page/document; geographic coverage, Industry coverage as appropriate. Optional" ma:internalName="DC_x002e_Coverage">
      <xsd:simpleType>
        <xsd:restriction base="dms:Text">
          <xsd:maxLength value="255"/>
        </xsd:restriction>
      </xsd:simpleType>
    </xsd:element>
    <xsd:element name="DC.Creator" ma:index="11" nillable="true" ma:displayName="DC.Creator" ma:default="Financial Regulator" ma:description="Creator" ma:internalName="DC_x002e_Creator">
      <xsd:simpleType>
        <xsd:restriction base="dms:Text">
          <xsd:maxLength value="255"/>
        </xsd:restriction>
      </xsd:simpleType>
    </xsd:element>
    <xsd:element name="DC.Identifier" ma:index="12" nillable="true" ma:displayName="DC.Identifier" ma:default="" ma:description="An identifying string or number, usually conforming to a formal identification system. For a Page this is the URL of the Page, and is autmatically output." ma:internalName="DC_x002e_Identifier">
      <xsd:simpleType>
        <xsd:restriction base="dms:Text">
          <xsd:maxLength value="255"/>
        </xsd:restriction>
      </xsd:simpleType>
    </xsd:element>
    <xsd:element name="DC.Publisher" ma:index="13" nillable="true" ma:displayName="DC.Publisher" ma:default="Financial Regulator" ma:description="Publisher. Always Financial Regulator" ma:internalName="DC_x002e_Publisher">
      <xsd:simpleType>
        <xsd:restriction base="dms:Text">
          <xsd:maxLength value="255"/>
        </xsd:restriction>
      </xsd:simpleType>
    </xsd:element>
    <xsd:element name="DC.Rights" ma:index="14" nillable="true" ma:displayName="DC.Rights" ma:default="Copyright Central Bank and Financial Services Authority Of Ireland, Dame St. Dublin 2." ma:description="CopyRight" ma:internalName="DC_x002e_Rights">
      <xsd:simpleType>
        <xsd:restriction base="dms:Text">
          <xsd:maxLength value="255"/>
        </xsd:restriction>
      </xsd:simpleType>
    </xsd:element>
    <xsd:element name="DC.Source" ma:index="15" nillable="true" ma:displayName="DC.Source" ma:default="Financial Regulator" ma:description="Source" ma:internalName="DC_x002e_Source">
      <xsd:simpleType>
        <xsd:restriction base="dms:Text">
          <xsd:maxLength value="255"/>
        </xsd:restriction>
      </xsd:simpleType>
    </xsd:element>
    <xsd:element name="DC.Subject" ma:index="16" nillable="true" ma:displayName="DC.Subject" ma:description="The subject of the Page/Document" ma:internalName="DC_x002e_Subject">
      <xsd:simpleType>
        <xsd:restriction base="dms:Text">
          <xsd:maxLength value="255"/>
        </xsd:restriction>
      </xsd:simpleType>
    </xsd:element>
    <xsd:element name="DC.Type" ma:index="18" nillable="true" ma:displayName="DC.Type" ma:default="Other" ma:description="Irish Public Service Document Type. mandatory where the document / page is one of the choices (Form,Legislation, Policy Document, Press Releases,Report,&#10;Speech)&#10;, otherwise Optional." ma:format="Dropdown" ma:internalName="DC_x002e_Type">
      <xsd:simpleType>
        <xsd:restriction base="dms:Choice">
          <xsd:enumeration value="Other"/>
          <xsd:enumeration value="Form"/>
          <xsd:enumeration value="Legislation"/>
          <xsd:enumeration value="Policy Document"/>
          <xsd:enumeration value="Press Releases"/>
          <xsd:enumeration value="Report"/>
          <xsd:enumeration value="Speech"/>
        </xsd:restriction>
      </xsd:simpleType>
    </xsd:element>
    <xsd:element name="DC.Format" ma:index="19" nillable="true" ma:displayName="DC.Format" ma:default="text/html" ma:description="Format, always text/html for pages" ma:internalName="DC_x002e_Format">
      <xsd:simpleType>
        <xsd:restriction base="dms:Text">
          <xsd:maxLength value="255"/>
        </xsd:restriction>
      </xsd:simpleType>
    </xsd:element>
    <xsd:element name="DC.Date.Created" ma:index="20" nillable="true" ma:displayName="DC.Date.Created" ma:default="[today]" ma:description="Created Date" ma:format="DateOnly" ma:internalName="DC_x002e_Date_x002e_Created">
      <xsd:simpleType>
        <xsd:restriction base="dms:DateTime"/>
      </xsd:simpleType>
    </xsd:element>
    <xsd:element name="DC.Date.Modified" ma:index="21" nillable="true" ma:displayName="DC.Date.Modified" ma:description="Last Modified Date" ma:format="DateOnly" ma:internalName="DC_x002e_Date_x002e_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xsd:element ref="dc:description" maxOccurs="1" ma:index="2" ma:displayName="Doc Description"/>
        <xsd:element name="keywords" maxOccurs="1" ma:index="3" ma:displayName="Keywords">
          <xsd:simpleType>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DC.Language xmlns="8dfbd3f3-5549-44f5-8914-898900b6ef97">English</DC.Language>
    <Entity_x0020_Type xmlns="8dfbd3f3-5549-44f5-8914-898900b6ef97">Insurance / Reinsurance Intermediaries</Entity_x0020_Type>
    <Document_x0020_SubType xmlns="8dfbd3f3-5549-44f5-8914-898900b6ef97" xsi:nil="true"/>
    <Document_x0020_Type xmlns="8dfbd3f3-5549-44f5-8914-898900b6ef97">(Other)</Document_x0020_Type>
    <DC.Creator xmlns="8dfbd3f3-5549-44f5-8914-898900b6ef97">Financial Regulator</DC.Creator>
    <DC.Subject xmlns="8dfbd3f3-5549-44f5-8914-898900b6ef97" xsi:nil="true"/>
    <DC.Coverage xmlns="8dfbd3f3-5549-44f5-8914-898900b6ef97" xsi:nil="true"/>
    <DC.Format xmlns="8dfbd3f3-5549-44f5-8914-898900b6ef97">text/html</DC.Format>
    <DC.Source xmlns="8dfbd3f3-5549-44f5-8914-898900b6ef97">Financial Regulator</DC.Source>
    <SubEntity_x0020_Type xmlns="8dfbd3f3-5549-44f5-8914-898900b6ef97">N/A</SubEntity_x0020_Type>
    <DC.Date.Modified xmlns="8dfbd3f3-5549-44f5-8914-898900b6ef97" xsi:nil="true"/>
    <DC.Publisher xmlns="8dfbd3f3-5549-44f5-8914-898900b6ef97">Financial Regulator</DC.Publisher>
    <Effective_x0020_Start_x0020_Date xmlns="8dfbd3f3-5549-44f5-8914-898900b6ef97">2009-02-25T23:00:00+00:00</Effective_x0020_Start_x0020_Date>
    <DC.Identifier xmlns="8dfbd3f3-5549-44f5-8914-898900b6ef97" xsi:nil="true"/>
    <DC.Rights xmlns="8dfbd3f3-5549-44f5-8914-898900b6ef97">Copyright Central Bank and Financial Services Authority Of Ireland, Dame St. Dublin 2.</DC.Rights>
    <DC.Date.Created xmlns="8dfbd3f3-5549-44f5-8914-898900b6ef97">2009-02-17T23:00:00+00:00</DC.Date.Created>
    <DC.Type xmlns="8dfbd3f3-5549-44f5-8914-898900b6ef97">Other</DC.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C186-8AE0-443B-B370-229AA27A5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bd3f3-5549-44f5-8914-898900b6ef9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536C6B-4B44-4E5F-8FE8-16A05677798E}">
  <ds:schemaRefs>
    <ds:schemaRef ds:uri="http://schemas.microsoft.com/office/2006/metadata/longProperties"/>
  </ds:schemaRefs>
</ds:datastoreItem>
</file>

<file path=customXml/itemProps3.xml><?xml version="1.0" encoding="utf-8"?>
<ds:datastoreItem xmlns:ds="http://schemas.openxmlformats.org/officeDocument/2006/customXml" ds:itemID="{025AEFC4-C3AB-4BC4-B087-F787114CB71C}">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8dfbd3f3-5549-44f5-8914-898900b6ef97"/>
    <ds:schemaRef ds:uri="http://purl.org/dc/elements/1.1/"/>
  </ds:schemaRefs>
</ds:datastoreItem>
</file>

<file path=customXml/itemProps4.xml><?xml version="1.0" encoding="utf-8"?>
<ds:datastoreItem xmlns:ds="http://schemas.openxmlformats.org/officeDocument/2006/customXml" ds:itemID="{04DDE0A7-62FA-42F7-B16C-891F380E3B47}">
  <ds:schemaRefs>
    <ds:schemaRef ds:uri="http://schemas.microsoft.com/sharepoint/v3/contenttype/forms"/>
  </ds:schemaRefs>
</ds:datastoreItem>
</file>

<file path=customXml/itemProps5.xml><?xml version="1.0" encoding="utf-8"?>
<ds:datastoreItem xmlns:ds="http://schemas.openxmlformats.org/officeDocument/2006/customXml" ds:itemID="{6E8459AC-E88F-4BA0-9B06-47C7009F12A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FE60EC5-029C-4833-B0B2-3014DF30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1674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IMD Services Notification form for an insurance/reinsurance intermediary</vt:lpstr>
    </vt:vector>
  </TitlesOfParts>
  <Company>Banc Ceannais na hÉireann</Company>
  <LinksUpToDate>false</LinksUpToDate>
  <CharactersWithSpaces>1928</CharactersWithSpaces>
  <SharedDoc>false</SharedDoc>
  <HLinks>
    <vt:vector size="6" baseType="variant">
      <vt:variant>
        <vt:i4>1900620</vt:i4>
      </vt:variant>
      <vt:variant>
        <vt:i4>0</vt:i4>
      </vt:variant>
      <vt:variant>
        <vt:i4>0</vt:i4>
      </vt:variant>
      <vt:variant>
        <vt:i4>5</vt:i4>
      </vt:variant>
      <vt:variant>
        <vt:lpwstr>http://www.financialregulator.ie/</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 Services Notification form for an insurance/reinsurance intermediary</dc:title>
  <dc:creator>AMolloy</dc:creator>
  <cp:keywords>Public</cp:keywords>
  <dc:description>IMD Services Notification form for an insurance/reinsurance intermediary</dc:description>
  <cp:lastModifiedBy>Cassells, Carol</cp:lastModifiedBy>
  <cp:revision>2</cp:revision>
  <cp:lastPrinted>2012-04-03T10:34:00Z</cp:lastPrinted>
  <dcterms:created xsi:type="dcterms:W3CDTF">2018-05-17T13:44:00Z</dcterms:created>
  <dcterms:modified xsi:type="dcterms:W3CDTF">2018-05-17T13:44:00Z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Form Document</vt:lpwstr>
  </property>
  <property fmtid="{D5CDD505-2E9C-101B-9397-08002B2CF9AE}" pid="3" name="ContentTypeId">
    <vt:lpwstr>0x01010075DD7744EB998344BE2AF15D0B5B9E6A04006FC412A4CEAA2A4F9CF76259B29A0EC3</vt:lpwstr>
  </property>
  <property fmtid="{D5CDD505-2E9C-101B-9397-08002B2CF9AE}" pid="4" name="xd_Signature">
    <vt:lpwstr/>
  </property>
  <property fmtid="{D5CDD505-2E9C-101B-9397-08002B2CF9AE}" pid="5" name="display_urn:schemas-microsoft-com:office:office#Editor">
    <vt:lpwstr>System Account</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System Account</vt:lpwstr>
  </property>
  <property fmtid="{D5CDD505-2E9C-101B-9397-08002B2CF9AE}" pid="11" name="_SourceUrl">
    <vt:lpwstr/>
  </property>
  <property fmtid="{D5CDD505-2E9C-101B-9397-08002B2CF9AE}" pid="12" name="Subject">
    <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Keywords">
    <vt:lpwstr>IMD Services Notification form</vt:lpwstr>
  </property>
  <property fmtid="{D5CDD505-2E9C-101B-9397-08002B2CF9AE}" pid="17" name="_Author">
    <vt:lpwstr>AMolloy</vt:lpwstr>
  </property>
  <property fmtid="{D5CDD505-2E9C-101B-9397-08002B2CF9AE}" pid="18" name="_Comments">
    <vt:lpwstr>IMD Services Notification form for an insurance/reinsurance intermediary</vt:lpwstr>
  </property>
  <property fmtid="{D5CDD505-2E9C-101B-9397-08002B2CF9AE}" pid="19" name="Assigned To">
    <vt:lpwstr/>
  </property>
  <property fmtid="{D5CDD505-2E9C-101B-9397-08002B2CF9AE}" pid="20" name="docIndexRef">
    <vt:lpwstr>0f486b21-0f6b-4a37-b57d-0671cb147849</vt:lpwstr>
  </property>
  <property fmtid="{D5CDD505-2E9C-101B-9397-08002B2CF9AE}" pid="21" name="bjSaver">
    <vt:lpwstr>0MQI6gXvvF+eg1skMHM3TiJP1QAeOzJr</vt:lpwstr>
  </property>
  <property fmtid="{D5CDD505-2E9C-101B-9397-08002B2CF9AE}" pid="22" name="bjDocumentSecurityLabel">
    <vt:lpwstr>Public</vt:lpwstr>
  </property>
  <property fmtid="{D5CDD505-2E9C-101B-9397-08002B2CF9AE}" pid="23"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24" name="bjDocumentLabelXML-0">
    <vt:lpwstr>ames.com/2008/01/sie/internal/label"&gt;&lt;element uid="33ed6465-8d2f-4fab-bbbc-787e2c148707" value="" /&gt;&lt;element uid="28c775dd-3fa7-40f2-8368-0e7fa48abc25" value="" /&gt;&lt;/sisl&gt;</vt:lpwstr>
  </property>
  <property fmtid="{D5CDD505-2E9C-101B-9397-08002B2CF9AE}" pid="25" name="bjHeaderBothDocProperty">
    <vt:lpwstr> </vt:lpwstr>
  </property>
  <property fmtid="{D5CDD505-2E9C-101B-9397-08002B2CF9AE}" pid="26" name="bjHeaderFirstPageDocProperty">
    <vt:lpwstr> </vt:lpwstr>
  </property>
  <property fmtid="{D5CDD505-2E9C-101B-9397-08002B2CF9AE}" pid="27" name="bjHeaderEvenPageDocProperty">
    <vt:lpwstr> </vt:lpwstr>
  </property>
</Properties>
</file>