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59" w:rsidRPr="005B4148" w:rsidRDefault="00D53859" w:rsidP="00D538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  <w:sz w:val="16"/>
          <w:szCs w:val="16"/>
        </w:rPr>
      </w:pPr>
      <w:bookmarkStart w:id="0" w:name="_GoBack"/>
      <w:bookmarkEnd w:id="0"/>
    </w:p>
    <w:p w:rsidR="00D53859" w:rsidRPr="005B4148" w:rsidRDefault="00D53859" w:rsidP="00D538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>ANNEX 28</w:t>
      </w:r>
    </w:p>
    <w:p w:rsidR="00D53859" w:rsidRPr="005B4148" w:rsidRDefault="00D53859" w:rsidP="00D538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D53859" w:rsidRPr="005B4148" w:rsidRDefault="00D53859" w:rsidP="00D538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color w:val="000000"/>
          <w:sz w:val="16"/>
          <w:szCs w:val="16"/>
        </w:rPr>
      </w:pPr>
      <w:r w:rsidRPr="00D53859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val="en-IE" w:eastAsia="en-US"/>
        </w:rPr>
        <w:t>LIST OF ADDITIONAL INFORMATION IN THE FINAL TERMS</w:t>
      </w:r>
    </w:p>
    <w:p w:rsidR="00D53859" w:rsidRPr="005B4148" w:rsidRDefault="00D53859" w:rsidP="00D538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5B4148">
        <w:rPr>
          <w:rFonts w:ascii="Times New Roman" w:hAnsi="Times New Roman" w:cs="Times New Roman"/>
          <w:i/>
          <w:iCs/>
          <w:color w:val="000000"/>
          <w:sz w:val="16"/>
          <w:szCs w:val="16"/>
        </w:rPr>
        <w:t>Issuer Name:</w:t>
      </w:r>
    </w:p>
    <w:p w:rsidR="00D53859" w:rsidRPr="005B4148" w:rsidRDefault="00D53859" w:rsidP="00D53859">
      <w:pPr>
        <w:spacing w:before="120" w:after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B4148">
        <w:rPr>
          <w:rFonts w:ascii="Times New Roman" w:hAnsi="Times New Roman" w:cs="Times New Roman"/>
          <w:i/>
          <w:iCs/>
          <w:color w:val="000000"/>
          <w:sz w:val="16"/>
          <w:szCs w:val="16"/>
        </w:rPr>
        <w:t>Transaction Name (if applicable):</w:t>
      </w:r>
    </w:p>
    <w:p w:rsidR="00D53859" w:rsidRPr="005B4148" w:rsidRDefault="00D53859" w:rsidP="00D53859">
      <w:pPr>
        <w:spacing w:before="120" w:after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B4148">
        <w:rPr>
          <w:rFonts w:ascii="Times New Roman" w:hAnsi="Times New Roman" w:cs="Times New Roman"/>
          <w:i/>
          <w:iCs/>
          <w:color w:val="000000"/>
          <w:sz w:val="16"/>
          <w:szCs w:val="16"/>
        </w:rPr>
        <w:t>Agent:</w:t>
      </w:r>
    </w:p>
    <w:p w:rsidR="00D53859" w:rsidRPr="005B4148" w:rsidRDefault="00D53859" w:rsidP="00D53859">
      <w:pPr>
        <w:spacing w:before="120" w:after="120"/>
        <w:rPr>
          <w:rFonts w:ascii="Times New Roman" w:hAnsi="Times New Roman" w:cs="Times New Roman"/>
          <w:i/>
          <w:sz w:val="16"/>
          <w:szCs w:val="16"/>
        </w:rPr>
      </w:pPr>
      <w:r w:rsidRPr="005B414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Date Submitted: </w:t>
      </w:r>
    </w:p>
    <w:p w:rsidR="00D53859" w:rsidRPr="005B4148" w:rsidRDefault="00D53859" w:rsidP="00D538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3801"/>
        <w:gridCol w:w="539"/>
        <w:gridCol w:w="1086"/>
        <w:gridCol w:w="2310"/>
      </w:tblGrid>
      <w:tr w:rsidR="00D53859" w:rsidRPr="005B4148" w:rsidTr="005600C2">
        <w:trPr>
          <w:tblHeader/>
        </w:trPr>
        <w:tc>
          <w:tcPr>
            <w:tcW w:w="1540" w:type="dxa"/>
            <w:shd w:val="clear" w:color="auto" w:fill="0C0C0C"/>
          </w:tcPr>
          <w:p w:rsidR="00D53859" w:rsidRPr="005B4148" w:rsidRDefault="00D53859" w:rsidP="005600C2">
            <w:pPr>
              <w:spacing w:before="60" w:after="6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Rule</w:t>
            </w:r>
          </w:p>
        </w:tc>
        <w:tc>
          <w:tcPr>
            <w:tcW w:w="3801" w:type="dxa"/>
            <w:shd w:val="clear" w:color="auto" w:fill="0C0C0C"/>
          </w:tcPr>
          <w:p w:rsidR="00D53859" w:rsidRPr="005B4148" w:rsidRDefault="00D53859" w:rsidP="005600C2">
            <w:pPr>
              <w:spacing w:before="60" w:after="6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0C0C0C"/>
          </w:tcPr>
          <w:p w:rsidR="00D53859" w:rsidRPr="005B4148" w:rsidRDefault="00D53859" w:rsidP="005600C2">
            <w:pPr>
              <w:spacing w:before="60" w:after="60" w:line="240" w:lineRule="atLeast"/>
              <w:ind w:right="-11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Page</w:t>
            </w:r>
          </w:p>
        </w:tc>
        <w:tc>
          <w:tcPr>
            <w:tcW w:w="1086" w:type="dxa"/>
            <w:shd w:val="clear" w:color="auto" w:fill="0C0C0C"/>
          </w:tcPr>
          <w:p w:rsidR="00D53859" w:rsidRPr="005B4148" w:rsidRDefault="00D53859" w:rsidP="005600C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Paragraph / </w:t>
            </w: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Proof Number</w:t>
            </w:r>
          </w:p>
        </w:tc>
        <w:tc>
          <w:tcPr>
            <w:tcW w:w="2310" w:type="dxa"/>
            <w:shd w:val="clear" w:color="auto" w:fill="0C0C0C"/>
          </w:tcPr>
          <w:p w:rsidR="00D53859" w:rsidRPr="005B4148" w:rsidRDefault="00D53859" w:rsidP="005600C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Comment (where applicable)</w:t>
            </w:r>
          </w:p>
        </w:tc>
      </w:tr>
      <w:tr w:rsidR="00D53859" w:rsidRPr="005B4148" w:rsidTr="005600C2">
        <w:tc>
          <w:tcPr>
            <w:tcW w:w="1540" w:type="dxa"/>
          </w:tcPr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D53859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39" w:type="dxa"/>
          </w:tcPr>
          <w:p w:rsidR="00D53859" w:rsidRPr="005B4148" w:rsidRDefault="00D53859" w:rsidP="005600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859" w:rsidRPr="005B4148" w:rsidTr="005600C2">
        <w:tc>
          <w:tcPr>
            <w:tcW w:w="1540" w:type="dxa"/>
          </w:tcPr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D53859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1. </w:t>
            </w:r>
            <w:r w:rsidRPr="00D53859">
              <w:rPr>
                <w:color w:val="auto"/>
                <w:sz w:val="16"/>
                <w:szCs w:val="16"/>
              </w:rPr>
              <w:t>Example(s) relating to complex derivative securities to explain how the value of the investment is affected by the value of the underlying and the nature of those securities.</w:t>
            </w:r>
          </w:p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39" w:type="dxa"/>
          </w:tcPr>
          <w:p w:rsidR="00D53859" w:rsidRPr="005B4148" w:rsidRDefault="00D53859" w:rsidP="005600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859" w:rsidRPr="005B4148" w:rsidTr="005600C2">
        <w:tc>
          <w:tcPr>
            <w:tcW w:w="1540" w:type="dxa"/>
          </w:tcPr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D53859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2. </w:t>
            </w:r>
            <w:r w:rsidRPr="00D53859">
              <w:rPr>
                <w:color w:val="auto"/>
                <w:sz w:val="16"/>
                <w:szCs w:val="16"/>
              </w:rPr>
              <w:t>Additional provisions, not required by the relevant securities note annex, which relate to the underlying.</w:t>
            </w:r>
          </w:p>
          <w:p w:rsidR="00D53859" w:rsidRPr="005B4148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39" w:type="dxa"/>
          </w:tcPr>
          <w:p w:rsidR="00D53859" w:rsidRPr="005B4148" w:rsidRDefault="00D53859" w:rsidP="005600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859" w:rsidRPr="005B4148" w:rsidTr="005600C2">
        <w:tc>
          <w:tcPr>
            <w:tcW w:w="1540" w:type="dxa"/>
          </w:tcPr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D53859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3. </w:t>
            </w:r>
            <w:r w:rsidRPr="00D53859">
              <w:rPr>
                <w:color w:val="auto"/>
                <w:sz w:val="16"/>
                <w:szCs w:val="16"/>
              </w:rPr>
              <w:t>Country(ies) where the offer((s) to the public takes place.</w:t>
            </w:r>
          </w:p>
          <w:p w:rsidR="00D53859" w:rsidRPr="005B4148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39" w:type="dxa"/>
          </w:tcPr>
          <w:p w:rsidR="00D53859" w:rsidRPr="005B4148" w:rsidRDefault="00D53859" w:rsidP="005600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859" w:rsidRPr="005B4148" w:rsidTr="005600C2">
        <w:tc>
          <w:tcPr>
            <w:tcW w:w="1540" w:type="dxa"/>
          </w:tcPr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D53859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</w:t>
            </w:r>
            <w:r>
              <w:t xml:space="preserve"> </w:t>
            </w:r>
            <w:r w:rsidRPr="00D53859">
              <w:rPr>
                <w:color w:val="auto"/>
                <w:sz w:val="16"/>
                <w:szCs w:val="16"/>
              </w:rPr>
              <w:t>Country(ies) where admission to trading on the regulated market(s) is being sought.</w:t>
            </w:r>
          </w:p>
          <w:p w:rsidR="00D53859" w:rsidRPr="005B4148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39" w:type="dxa"/>
          </w:tcPr>
          <w:p w:rsidR="00D53859" w:rsidRPr="005B4148" w:rsidRDefault="00D53859" w:rsidP="005600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859" w:rsidRPr="005B4148" w:rsidTr="005600C2">
        <w:tc>
          <w:tcPr>
            <w:tcW w:w="1540" w:type="dxa"/>
          </w:tcPr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D53859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5. </w:t>
            </w:r>
            <w:r w:rsidRPr="00D53859">
              <w:rPr>
                <w:color w:val="auto"/>
                <w:sz w:val="16"/>
                <w:szCs w:val="16"/>
              </w:rPr>
              <w:t>Country(ies) where the relevant base prospectus has been notified.</w:t>
            </w:r>
          </w:p>
          <w:p w:rsidR="00D53859" w:rsidRPr="005B4148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39" w:type="dxa"/>
          </w:tcPr>
          <w:p w:rsidR="00D53859" w:rsidRPr="005B4148" w:rsidRDefault="00D53859" w:rsidP="005600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859" w:rsidRPr="005B4148" w:rsidTr="005600C2">
        <w:tc>
          <w:tcPr>
            <w:tcW w:w="1540" w:type="dxa"/>
          </w:tcPr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D53859" w:rsidRPr="005B4148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6. </w:t>
            </w:r>
            <w:r w:rsidRPr="00D53859">
              <w:rPr>
                <w:color w:val="auto"/>
                <w:sz w:val="16"/>
                <w:szCs w:val="16"/>
              </w:rPr>
              <w:t>ECB eligibility.</w:t>
            </w:r>
          </w:p>
        </w:tc>
        <w:tc>
          <w:tcPr>
            <w:tcW w:w="539" w:type="dxa"/>
          </w:tcPr>
          <w:p w:rsidR="00D53859" w:rsidRPr="005B4148" w:rsidRDefault="00D53859" w:rsidP="005600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859" w:rsidRPr="005B4148" w:rsidTr="005600C2">
        <w:tc>
          <w:tcPr>
            <w:tcW w:w="1540" w:type="dxa"/>
          </w:tcPr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D53859" w:rsidRPr="005B4148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7.</w:t>
            </w:r>
            <w:r>
              <w:t xml:space="preserve"> </w:t>
            </w:r>
            <w:r w:rsidRPr="00D53859">
              <w:rPr>
                <w:color w:val="auto"/>
                <w:sz w:val="16"/>
                <w:szCs w:val="16"/>
              </w:rPr>
              <w:t>Series number.</w:t>
            </w:r>
          </w:p>
        </w:tc>
        <w:tc>
          <w:tcPr>
            <w:tcW w:w="539" w:type="dxa"/>
          </w:tcPr>
          <w:p w:rsidR="00D53859" w:rsidRPr="005B4148" w:rsidRDefault="00D53859" w:rsidP="005600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859" w:rsidRPr="005B4148" w:rsidTr="005600C2">
        <w:tc>
          <w:tcPr>
            <w:tcW w:w="1540" w:type="dxa"/>
          </w:tcPr>
          <w:p w:rsidR="00D53859" w:rsidRPr="005B4148" w:rsidRDefault="00D53859" w:rsidP="005600C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D53859" w:rsidRPr="005B4148" w:rsidRDefault="00D53859" w:rsidP="005600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8.</w:t>
            </w:r>
            <w:r>
              <w:t xml:space="preserve"> </w:t>
            </w:r>
            <w:r w:rsidRPr="00D53859">
              <w:rPr>
                <w:color w:val="auto"/>
                <w:sz w:val="16"/>
                <w:szCs w:val="16"/>
              </w:rPr>
              <w:t>Tranche number.</w:t>
            </w:r>
          </w:p>
        </w:tc>
        <w:tc>
          <w:tcPr>
            <w:tcW w:w="539" w:type="dxa"/>
          </w:tcPr>
          <w:p w:rsidR="00D53859" w:rsidRPr="005B4148" w:rsidRDefault="00D53859" w:rsidP="005600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53859" w:rsidRPr="005B4148" w:rsidRDefault="00D53859" w:rsidP="005600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3859" w:rsidRPr="005B4148" w:rsidRDefault="00D53859" w:rsidP="00D538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53859" w:rsidRPr="0049136E" w:rsidRDefault="00D53859" w:rsidP="00D53859">
      <w:pPr>
        <w:rPr>
          <w:rFonts w:ascii="Times New Roman" w:hAnsi="Times New Roman" w:cs="Times New Roman"/>
          <w:sz w:val="15"/>
          <w:szCs w:val="15"/>
        </w:rPr>
      </w:pPr>
    </w:p>
    <w:p w:rsidR="009F7934" w:rsidRDefault="009F7934"/>
    <w:sectPr w:rsidR="009F7934" w:rsidSect="00055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18" w:rsidRDefault="00AF5F18" w:rsidP="00D53859">
      <w:r>
        <w:separator/>
      </w:r>
    </w:p>
  </w:endnote>
  <w:endnote w:type="continuationSeparator" w:id="0">
    <w:p w:rsidR="00AF5F18" w:rsidRDefault="00AF5F18" w:rsidP="00D5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5F" w:rsidRDefault="00AA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5F" w:rsidRDefault="00AA3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5F" w:rsidRDefault="00AA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18" w:rsidRDefault="00AF5F18" w:rsidP="00D53859">
      <w:r>
        <w:separator/>
      </w:r>
    </w:p>
  </w:footnote>
  <w:footnote w:type="continuationSeparator" w:id="0">
    <w:p w:rsidR="00AF5F18" w:rsidRDefault="00AF5F18" w:rsidP="00D5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34" w:rsidRPr="002E3E63" w:rsidRDefault="00EC1B4F" w:rsidP="00EC1B4F">
    <w:pPr>
      <w:pStyle w:val="Header"/>
      <w:jc w:val="left"/>
    </w:pPr>
    <w:fldSimple w:instr=" DOCPROPERTY bjHeaderEvenPageDocProperty \* MERGEFORMAT " w:fldLock="1">
      <w:r w:rsidRPr="00EC1B4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34" w:rsidRPr="002E3E63" w:rsidRDefault="00EC1B4F" w:rsidP="00EC1B4F">
    <w:pPr>
      <w:pStyle w:val="Header"/>
      <w:jc w:val="left"/>
    </w:pPr>
    <w:fldSimple w:instr=" DOCPROPERTY bjHeaderBothDocProperty \* MERGEFORMAT " w:fldLock="1">
      <w:r w:rsidRPr="00EC1B4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34" w:rsidRPr="002E3E63" w:rsidRDefault="00EC1B4F" w:rsidP="00EC1B4F">
    <w:pPr>
      <w:pStyle w:val="Header"/>
      <w:jc w:val="left"/>
    </w:pPr>
    <w:fldSimple w:instr=" DOCPROPERTY bjHeaderFirstPageDocProperty \* MERGEFORMAT " w:fldLock="1">
      <w:r w:rsidRPr="00EC1B4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59"/>
    <w:rsid w:val="002E3E63"/>
    <w:rsid w:val="004365BB"/>
    <w:rsid w:val="009F7934"/>
    <w:rsid w:val="00A9116A"/>
    <w:rsid w:val="00AA355F"/>
    <w:rsid w:val="00AF2BAE"/>
    <w:rsid w:val="00AF5F18"/>
    <w:rsid w:val="00B95EBE"/>
    <w:rsid w:val="00D53859"/>
    <w:rsid w:val="00E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59"/>
    <w:pPr>
      <w:spacing w:after="0" w:line="240" w:lineRule="auto"/>
      <w:jc w:val="both"/>
    </w:pPr>
    <w:rPr>
      <w:rFonts w:ascii="Arial" w:eastAsia="SimSu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59"/>
  </w:style>
  <w:style w:type="paragraph" w:styleId="Footer">
    <w:name w:val="footer"/>
    <w:basedOn w:val="Normal"/>
    <w:link w:val="FooterChar"/>
    <w:uiPriority w:val="99"/>
    <w:unhideWhenUsed/>
    <w:rsid w:val="00D53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59"/>
  </w:style>
  <w:style w:type="paragraph" w:customStyle="1" w:styleId="Default">
    <w:name w:val="Default"/>
    <w:rsid w:val="00D53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Props1.xml><?xml version="1.0" encoding="utf-8"?>
<ds:datastoreItem xmlns:ds="http://schemas.openxmlformats.org/officeDocument/2006/customXml" ds:itemID="{0937C448-302A-4FE8-97D7-868A084E80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28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28</dc:title>
  <dc:subject>Central Bank of Ireland</dc:subject>
  <dc:creator/>
  <cp:keywords>Public</cp:keywords>
  <dc:description/>
  <cp:lastModifiedBy/>
  <cp:revision>1</cp:revision>
  <dcterms:created xsi:type="dcterms:W3CDTF">2019-07-03T11:26:00Z</dcterms:created>
  <dcterms:modified xsi:type="dcterms:W3CDTF">2019-07-03T13:06:00Z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c53b2efe-2f7e-4eae-84aa-27214442d169</vt:lpwstr>
  </property>
  <property fmtid="{D5CDD505-2E9C-101B-9397-08002B2CF9AE}" pid="3" name="bjDocumentLabelFieldCodeHeaderFooter">
    <vt:lpwstr>Public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policy="a586b747-2a7c-4f57-bcd1-e81df5c8c005" origin="userSelected" xmlns="http://www.boldonj</vt:lpwstr>
  </property>
  <property fmtid="{D5CDD505-2E9C-101B-9397-08002B2CF9AE}" pid="5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6" name="bjDocumentSecurityLabel">
    <vt:lpwstr>Public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bjSaver">
    <vt:lpwstr>XI5tHy+Ul6FFMentNVPqhPU389SJ5moq</vt:lpwstr>
  </property>
</Properties>
</file>